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4C45" w14:textId="27F6B1E2" w:rsidR="009C1351" w:rsidRPr="00C83F21" w:rsidRDefault="00885ED0" w:rsidP="00C83F21">
      <w:pPr>
        <w:pStyle w:val="Heading1"/>
        <w:jc w:val="center"/>
        <w:rPr>
          <w:rFonts w:ascii="Verdana" w:hAnsi="Verdana"/>
          <w:b/>
          <w:color w:val="332B60" w:themeColor="accent2"/>
          <w:sz w:val="28"/>
        </w:rPr>
      </w:pPr>
      <w:bookmarkStart w:id="0" w:name="_GoBack"/>
      <w:bookmarkEnd w:id="0"/>
      <w:r>
        <w:rPr>
          <w:rFonts w:ascii="Verdana" w:hAnsi="Verdana"/>
          <w:b/>
          <w:color w:val="332B60" w:themeColor="accent2"/>
          <w:sz w:val="28"/>
        </w:rPr>
        <w:t>Abimaterjal</w:t>
      </w:r>
      <w:r w:rsidR="448863DB" w:rsidRPr="00C83F21">
        <w:rPr>
          <w:rFonts w:ascii="Verdana" w:hAnsi="Verdana"/>
          <w:b/>
          <w:color w:val="332B60" w:themeColor="accent2"/>
          <w:sz w:val="28"/>
        </w:rPr>
        <w:t xml:space="preserve"> t</w:t>
      </w:r>
      <w:r w:rsidR="30D8D223" w:rsidRPr="00C83F21">
        <w:rPr>
          <w:rFonts w:ascii="Verdana" w:hAnsi="Verdana"/>
          <w:b/>
          <w:color w:val="332B60" w:themeColor="accent2"/>
          <w:sz w:val="28"/>
        </w:rPr>
        <w:t>ehisintellekt</w:t>
      </w:r>
      <w:r w:rsidR="448863DB" w:rsidRPr="00C83F21">
        <w:rPr>
          <w:rFonts w:ascii="Verdana" w:hAnsi="Verdana"/>
          <w:b/>
          <w:color w:val="332B60" w:themeColor="accent2"/>
          <w:sz w:val="28"/>
        </w:rPr>
        <w:t>i</w:t>
      </w:r>
      <w:r w:rsidR="30D8D223" w:rsidRPr="00C83F21">
        <w:rPr>
          <w:rFonts w:ascii="Verdana" w:hAnsi="Verdana"/>
          <w:b/>
          <w:color w:val="332B60" w:themeColor="accent2"/>
          <w:sz w:val="28"/>
        </w:rPr>
        <w:t xml:space="preserve"> </w:t>
      </w:r>
      <w:r w:rsidR="25C21E86" w:rsidRPr="00C83F21">
        <w:rPr>
          <w:rFonts w:ascii="Verdana" w:hAnsi="Verdana"/>
          <w:b/>
          <w:color w:val="332B60" w:themeColor="accent2"/>
          <w:sz w:val="28"/>
        </w:rPr>
        <w:t>tööriistadega</w:t>
      </w:r>
      <w:r w:rsidR="0A6BF950" w:rsidRPr="00C83F21">
        <w:rPr>
          <w:rFonts w:ascii="Verdana" w:hAnsi="Verdana"/>
          <w:b/>
          <w:color w:val="332B60" w:themeColor="accent2"/>
          <w:sz w:val="28"/>
        </w:rPr>
        <w:t xml:space="preserve"> </w:t>
      </w:r>
      <w:r w:rsidR="448863DB" w:rsidRPr="00C83F21">
        <w:rPr>
          <w:rFonts w:ascii="Verdana" w:hAnsi="Verdana"/>
          <w:b/>
          <w:color w:val="332B60" w:themeColor="accent2"/>
          <w:sz w:val="28"/>
        </w:rPr>
        <w:t xml:space="preserve">kohanemiseks </w:t>
      </w:r>
      <w:r w:rsidR="2F51B80D" w:rsidRPr="00C83F21">
        <w:rPr>
          <w:rFonts w:ascii="Verdana" w:hAnsi="Verdana"/>
          <w:b/>
          <w:color w:val="332B60" w:themeColor="accent2"/>
          <w:sz w:val="28"/>
        </w:rPr>
        <w:t>õppetöös</w:t>
      </w:r>
    </w:p>
    <w:p w14:paraId="344212AE" w14:textId="77777777" w:rsidR="00EC086A" w:rsidRDefault="00EC086A" w:rsidP="00770043">
      <w:pPr>
        <w:spacing w:before="240"/>
        <w:jc w:val="both"/>
        <w:rPr>
          <w:rFonts w:ascii="Verdana" w:hAnsi="Verdana"/>
          <w:sz w:val="20"/>
        </w:rPr>
      </w:pPr>
    </w:p>
    <w:p w14:paraId="797A42B3" w14:textId="77777777" w:rsidR="00EC086A" w:rsidRDefault="00EC086A" w:rsidP="00770043">
      <w:pPr>
        <w:spacing w:before="240"/>
        <w:jc w:val="both"/>
        <w:rPr>
          <w:rFonts w:ascii="Verdana" w:hAnsi="Verdana"/>
          <w:sz w:val="20"/>
        </w:rPr>
      </w:pPr>
    </w:p>
    <w:p w14:paraId="6FD1EDFA" w14:textId="65D36298" w:rsidR="001E706C" w:rsidRPr="00C83F21" w:rsidRDefault="1752A2B5" w:rsidP="00770043">
      <w:pPr>
        <w:spacing w:before="240"/>
        <w:jc w:val="both"/>
        <w:rPr>
          <w:rFonts w:ascii="Verdana" w:hAnsi="Verdana"/>
          <w:sz w:val="20"/>
        </w:rPr>
      </w:pPr>
      <w:r w:rsidRPr="00C83F21">
        <w:rPr>
          <w:rFonts w:ascii="Verdana" w:hAnsi="Verdana"/>
          <w:sz w:val="20"/>
        </w:rPr>
        <w:t>Uued tehisintellekti tööriistad, sh ChatGPT</w:t>
      </w:r>
      <w:r w:rsidR="798FD325" w:rsidRPr="00C83F21">
        <w:rPr>
          <w:rFonts w:ascii="Verdana" w:hAnsi="Verdana"/>
          <w:sz w:val="20"/>
        </w:rPr>
        <w:t xml:space="preserve"> ehk juturobot</w:t>
      </w:r>
      <w:r w:rsidR="6880BDD4" w:rsidRPr="00C83F21">
        <w:rPr>
          <w:rFonts w:ascii="Verdana" w:hAnsi="Verdana"/>
          <w:sz w:val="20"/>
        </w:rPr>
        <w:t>,</w:t>
      </w:r>
      <w:r w:rsidR="00A4BA13" w:rsidRPr="00C83F21">
        <w:rPr>
          <w:rFonts w:ascii="Verdana" w:hAnsi="Verdana"/>
          <w:sz w:val="20"/>
        </w:rPr>
        <w:t xml:space="preserve"> on tulnud, et jääda. </w:t>
      </w:r>
      <w:r w:rsidR="3159ACF6" w:rsidRPr="00C83F21">
        <w:rPr>
          <w:rFonts w:ascii="Verdana" w:hAnsi="Verdana"/>
          <w:sz w:val="20"/>
        </w:rPr>
        <w:t>Tehno</w:t>
      </w:r>
      <w:r w:rsidR="00A26417">
        <w:rPr>
          <w:rFonts w:ascii="Verdana" w:hAnsi="Verdana"/>
          <w:sz w:val="20"/>
        </w:rPr>
        <w:softHyphen/>
      </w:r>
      <w:r w:rsidR="3159ACF6" w:rsidRPr="00C83F21">
        <w:rPr>
          <w:rFonts w:ascii="Verdana" w:hAnsi="Verdana"/>
          <w:sz w:val="20"/>
        </w:rPr>
        <w:t xml:space="preserve">loogilised uuendused rikastavad </w:t>
      </w:r>
      <w:r w:rsidR="00931B02">
        <w:rPr>
          <w:rFonts w:ascii="Verdana" w:hAnsi="Verdana"/>
          <w:sz w:val="20"/>
        </w:rPr>
        <w:t>õppeprotsessi</w:t>
      </w:r>
      <w:r w:rsidR="3159ACF6" w:rsidRPr="00C83F21">
        <w:rPr>
          <w:rFonts w:ascii="Verdana" w:hAnsi="Verdana"/>
          <w:sz w:val="20"/>
        </w:rPr>
        <w:t xml:space="preserve"> ja nende k</w:t>
      </w:r>
      <w:r w:rsidR="6D3D1AFA" w:rsidRPr="00C83F21">
        <w:rPr>
          <w:rFonts w:ascii="Verdana" w:hAnsi="Verdana"/>
          <w:sz w:val="20"/>
        </w:rPr>
        <w:t>asutami</w:t>
      </w:r>
      <w:r w:rsidR="001026E5" w:rsidRPr="00C83F21">
        <w:rPr>
          <w:rFonts w:ascii="Verdana" w:hAnsi="Verdana"/>
          <w:sz w:val="20"/>
        </w:rPr>
        <w:t>se võiks</w:t>
      </w:r>
      <w:r w:rsidR="00A05AD4">
        <w:rPr>
          <w:rFonts w:ascii="Verdana" w:hAnsi="Verdana"/>
          <w:sz w:val="20"/>
        </w:rPr>
        <w:t>ime omaks võtta nii nagu oleme omaks võtnud</w:t>
      </w:r>
      <w:r w:rsidR="00931B02">
        <w:rPr>
          <w:rFonts w:ascii="Verdana" w:hAnsi="Verdana"/>
          <w:sz w:val="20"/>
        </w:rPr>
        <w:t xml:space="preserve"> kalkulaatorid, õigekirjakontroll</w:t>
      </w:r>
      <w:r w:rsidR="00A05AD4">
        <w:rPr>
          <w:rFonts w:ascii="Verdana" w:hAnsi="Verdana"/>
          <w:sz w:val="20"/>
        </w:rPr>
        <w:t>i</w:t>
      </w:r>
      <w:r w:rsidR="00085E15">
        <w:rPr>
          <w:rFonts w:ascii="Verdana" w:hAnsi="Verdana"/>
          <w:sz w:val="20"/>
        </w:rPr>
        <w:t>,</w:t>
      </w:r>
      <w:r w:rsidR="00931B02">
        <w:rPr>
          <w:rFonts w:ascii="Verdana" w:hAnsi="Verdana"/>
          <w:sz w:val="20"/>
        </w:rPr>
        <w:t xml:space="preserve"> internet</w:t>
      </w:r>
      <w:r w:rsidR="00A05AD4">
        <w:rPr>
          <w:rFonts w:ascii="Verdana" w:hAnsi="Verdana"/>
          <w:sz w:val="20"/>
        </w:rPr>
        <w:t>i ning</w:t>
      </w:r>
      <w:r w:rsidR="50895D7C" w:rsidRPr="00C83F21">
        <w:rPr>
          <w:rFonts w:ascii="Verdana" w:hAnsi="Verdana"/>
          <w:sz w:val="20"/>
        </w:rPr>
        <w:t xml:space="preserve"> otsingu</w:t>
      </w:r>
      <w:r w:rsidR="00301C5D">
        <w:rPr>
          <w:rFonts w:ascii="Verdana" w:hAnsi="Verdana"/>
          <w:sz w:val="20"/>
        </w:rPr>
        <w:softHyphen/>
      </w:r>
      <w:r w:rsidR="00931B02">
        <w:rPr>
          <w:rFonts w:ascii="Verdana" w:hAnsi="Verdana"/>
          <w:sz w:val="20"/>
        </w:rPr>
        <w:t>mootori</w:t>
      </w:r>
      <w:r w:rsidR="00A05AD4">
        <w:rPr>
          <w:rFonts w:ascii="Verdana" w:hAnsi="Verdana"/>
          <w:sz w:val="20"/>
        </w:rPr>
        <w:t>d</w:t>
      </w:r>
      <w:r w:rsidR="50895D7C" w:rsidRPr="00C83F21">
        <w:rPr>
          <w:rFonts w:ascii="Verdana" w:hAnsi="Verdana"/>
          <w:sz w:val="20"/>
        </w:rPr>
        <w:t xml:space="preserve">. </w:t>
      </w:r>
      <w:r w:rsidR="0E1D3B3C" w:rsidRPr="00C83F21">
        <w:rPr>
          <w:rFonts w:ascii="Verdana" w:hAnsi="Verdana"/>
          <w:sz w:val="20"/>
        </w:rPr>
        <w:t xml:space="preserve">Arvestades, kui laialdast kõlapinda on </w:t>
      </w:r>
      <w:r w:rsidR="22113DE2" w:rsidRPr="00C83F21">
        <w:rPr>
          <w:rFonts w:ascii="Verdana" w:hAnsi="Verdana"/>
          <w:sz w:val="20"/>
        </w:rPr>
        <w:t>tehisintellekti</w:t>
      </w:r>
      <w:r w:rsidR="0E1D3B3C" w:rsidRPr="00C83F21">
        <w:rPr>
          <w:rFonts w:ascii="Verdana" w:hAnsi="Verdana"/>
          <w:sz w:val="20"/>
        </w:rPr>
        <w:t xml:space="preserve"> </w:t>
      </w:r>
      <w:r w:rsidR="6D3D1AFA" w:rsidRPr="00C83F21">
        <w:rPr>
          <w:rFonts w:ascii="Verdana" w:hAnsi="Verdana"/>
          <w:sz w:val="20"/>
        </w:rPr>
        <w:t>tööriistad</w:t>
      </w:r>
      <w:r w:rsidR="33449FA8" w:rsidRPr="00C83F21">
        <w:rPr>
          <w:rFonts w:ascii="Verdana" w:hAnsi="Verdana"/>
          <w:sz w:val="20"/>
        </w:rPr>
        <w:t xml:space="preserve"> </w:t>
      </w:r>
      <w:r w:rsidR="0E1D3B3C" w:rsidRPr="00C83F21">
        <w:rPr>
          <w:rFonts w:ascii="Verdana" w:hAnsi="Verdana"/>
          <w:sz w:val="20"/>
        </w:rPr>
        <w:t>saanud, v</w:t>
      </w:r>
      <w:r w:rsidR="6D3D1AFA" w:rsidRPr="00C83F21">
        <w:rPr>
          <w:rFonts w:ascii="Verdana" w:hAnsi="Verdana"/>
          <w:sz w:val="20"/>
        </w:rPr>
        <w:t xml:space="preserve">õib </w:t>
      </w:r>
      <w:r w:rsidR="37C188E0" w:rsidRPr="00C83F21">
        <w:rPr>
          <w:rFonts w:ascii="Verdana" w:hAnsi="Verdana"/>
          <w:sz w:val="20"/>
        </w:rPr>
        <w:t>arvata</w:t>
      </w:r>
      <w:r w:rsidR="00931B02">
        <w:rPr>
          <w:rFonts w:ascii="Verdana" w:hAnsi="Verdana"/>
          <w:sz w:val="20"/>
        </w:rPr>
        <w:t>, et üliõpilasedki</w:t>
      </w:r>
      <w:r w:rsidR="00B1710A">
        <w:rPr>
          <w:rFonts w:ascii="Verdana" w:hAnsi="Verdana"/>
          <w:sz w:val="20"/>
        </w:rPr>
        <w:t xml:space="preserve"> on need üles leidnud ning kasutavad ChatGPT-d</w:t>
      </w:r>
      <w:r w:rsidR="00931B02">
        <w:rPr>
          <w:rFonts w:ascii="Verdana" w:hAnsi="Verdana"/>
          <w:sz w:val="20"/>
        </w:rPr>
        <w:t xml:space="preserve"> oma õppetöö täiendamise/ lihtsustamise eesmärgil.</w:t>
      </w:r>
    </w:p>
    <w:p w14:paraId="6C246252" w14:textId="030B586E" w:rsidR="001C2358" w:rsidRDefault="4D6B0933" w:rsidP="00221831">
      <w:pPr>
        <w:jc w:val="both"/>
        <w:rPr>
          <w:rFonts w:ascii="Verdana" w:hAnsi="Verdana"/>
          <w:sz w:val="20"/>
        </w:rPr>
      </w:pPr>
      <w:r w:rsidRPr="00C83F21">
        <w:rPr>
          <w:rFonts w:ascii="Verdana" w:hAnsi="Verdana"/>
          <w:sz w:val="20"/>
        </w:rPr>
        <w:t>Õ</w:t>
      </w:r>
      <w:r w:rsidR="133CD2CA" w:rsidRPr="00C83F21">
        <w:rPr>
          <w:rFonts w:ascii="Verdana" w:hAnsi="Verdana"/>
          <w:sz w:val="20"/>
        </w:rPr>
        <w:t xml:space="preserve">ppe seisukohalt </w:t>
      </w:r>
      <w:r w:rsidR="3F2705CD" w:rsidRPr="00C83F21">
        <w:rPr>
          <w:rFonts w:ascii="Verdana" w:hAnsi="Verdana"/>
          <w:sz w:val="20"/>
        </w:rPr>
        <w:t>paku</w:t>
      </w:r>
      <w:r w:rsidR="1077BE11" w:rsidRPr="00C83F21">
        <w:rPr>
          <w:rFonts w:ascii="Verdana" w:hAnsi="Verdana"/>
          <w:sz w:val="20"/>
        </w:rPr>
        <w:t>b AI</w:t>
      </w:r>
      <w:r w:rsidR="3F2705CD" w:rsidRPr="00C83F21">
        <w:rPr>
          <w:rFonts w:ascii="Verdana" w:hAnsi="Verdana"/>
          <w:sz w:val="20"/>
        </w:rPr>
        <w:t xml:space="preserve"> mitmeid </w:t>
      </w:r>
      <w:r w:rsidR="00B24E31" w:rsidRPr="00C83F21">
        <w:rPr>
          <w:rFonts w:ascii="Verdana" w:hAnsi="Verdana"/>
          <w:sz w:val="20"/>
        </w:rPr>
        <w:t xml:space="preserve">võimalusi, aga ka </w:t>
      </w:r>
      <w:r w:rsidR="3F2705CD" w:rsidRPr="00C83F21">
        <w:rPr>
          <w:rFonts w:ascii="Verdana" w:hAnsi="Verdana"/>
          <w:sz w:val="20"/>
        </w:rPr>
        <w:t xml:space="preserve">väljakutseid. </w:t>
      </w:r>
      <w:r w:rsidR="00B1710A">
        <w:rPr>
          <w:rFonts w:ascii="Verdana" w:hAnsi="Verdana"/>
          <w:sz w:val="20"/>
        </w:rPr>
        <w:t>T</w:t>
      </w:r>
      <w:r w:rsidR="008C0F6C" w:rsidRPr="00C83F21">
        <w:rPr>
          <w:rFonts w:ascii="Verdana" w:hAnsi="Verdana"/>
          <w:sz w:val="20"/>
        </w:rPr>
        <w:t xml:space="preserve">ehisintellekti </w:t>
      </w:r>
      <w:r w:rsidR="00B1710A">
        <w:rPr>
          <w:rFonts w:ascii="Verdana" w:hAnsi="Verdana"/>
          <w:sz w:val="20"/>
        </w:rPr>
        <w:t>tööriistad on abiks nii</w:t>
      </w:r>
      <w:r w:rsidR="008C0F6C" w:rsidRPr="00C83F21">
        <w:rPr>
          <w:rFonts w:ascii="Verdana" w:hAnsi="Verdana"/>
          <w:sz w:val="20"/>
        </w:rPr>
        <w:t xml:space="preserve"> tööde kui ka protsesside tõhustamise</w:t>
      </w:r>
      <w:r w:rsidR="00A05AD4">
        <w:rPr>
          <w:rFonts w:ascii="Verdana" w:hAnsi="Verdana"/>
          <w:sz w:val="20"/>
        </w:rPr>
        <w:t>l</w:t>
      </w:r>
      <w:r w:rsidR="008C0F6C" w:rsidRPr="00C83F21">
        <w:rPr>
          <w:rFonts w:ascii="Verdana" w:hAnsi="Verdana"/>
          <w:sz w:val="20"/>
        </w:rPr>
        <w:t xml:space="preserve"> j</w:t>
      </w:r>
      <w:r w:rsidR="00B1710A">
        <w:rPr>
          <w:rFonts w:ascii="Verdana" w:hAnsi="Verdana"/>
          <w:sz w:val="20"/>
        </w:rPr>
        <w:t>a lihtsustamise</w:t>
      </w:r>
      <w:r w:rsidR="00A05AD4">
        <w:rPr>
          <w:rFonts w:ascii="Verdana" w:hAnsi="Verdana"/>
          <w:sz w:val="20"/>
        </w:rPr>
        <w:t>l</w:t>
      </w:r>
      <w:r w:rsidR="00B1710A">
        <w:rPr>
          <w:rFonts w:ascii="Verdana" w:hAnsi="Verdana"/>
          <w:sz w:val="20"/>
        </w:rPr>
        <w:t>. Teisalt muutub väljakutseks</w:t>
      </w:r>
      <w:r w:rsidR="008C0F6C" w:rsidRPr="00C83F21">
        <w:rPr>
          <w:rFonts w:ascii="Verdana" w:hAnsi="Verdana"/>
          <w:sz w:val="20"/>
        </w:rPr>
        <w:t xml:space="preserve"> </w:t>
      </w:r>
      <w:r w:rsidR="00B1710A">
        <w:rPr>
          <w:rFonts w:ascii="Verdana" w:hAnsi="Verdana"/>
          <w:sz w:val="20"/>
        </w:rPr>
        <w:t>üliõpilaste hindamine,</w:t>
      </w:r>
      <w:r w:rsidR="00221831" w:rsidRPr="00C83F21">
        <w:rPr>
          <w:rFonts w:ascii="Verdana" w:hAnsi="Verdana"/>
          <w:sz w:val="20"/>
        </w:rPr>
        <w:t xml:space="preserve"> kui AI kasutamine pole lubatud</w:t>
      </w:r>
      <w:r w:rsidR="133CD2CA" w:rsidRPr="00C83F21">
        <w:rPr>
          <w:rFonts w:ascii="Verdana" w:hAnsi="Verdana"/>
          <w:sz w:val="20"/>
        </w:rPr>
        <w:t xml:space="preserve">, sest </w:t>
      </w:r>
      <w:r w:rsidR="27BE341E" w:rsidRPr="00C83F21">
        <w:rPr>
          <w:rFonts w:ascii="Verdana" w:hAnsi="Verdana"/>
          <w:sz w:val="20"/>
        </w:rPr>
        <w:t>tehisintellekti</w:t>
      </w:r>
      <w:r w:rsidR="00B1710A">
        <w:rPr>
          <w:rFonts w:ascii="Verdana" w:hAnsi="Verdana"/>
          <w:sz w:val="20"/>
        </w:rPr>
        <w:t xml:space="preserve"> kaasabi tuvastamine on keeruline</w:t>
      </w:r>
      <w:r w:rsidR="133CD2CA" w:rsidRPr="00C83F21">
        <w:rPr>
          <w:rFonts w:ascii="Verdana" w:hAnsi="Verdana"/>
          <w:sz w:val="20"/>
        </w:rPr>
        <w:t xml:space="preserve">. </w:t>
      </w:r>
      <w:r w:rsidR="001C2358">
        <w:rPr>
          <w:rFonts w:ascii="Verdana" w:hAnsi="Verdana"/>
          <w:sz w:val="20"/>
        </w:rPr>
        <w:t>Seega peaks kavandam</w:t>
      </w:r>
      <w:r w:rsidR="22694B4F" w:rsidRPr="00C83F21">
        <w:rPr>
          <w:rFonts w:ascii="Verdana" w:hAnsi="Verdana"/>
          <w:sz w:val="20"/>
        </w:rPr>
        <w:t>a õ</w:t>
      </w:r>
      <w:r w:rsidR="0F06569C" w:rsidRPr="00C83F21">
        <w:rPr>
          <w:rFonts w:ascii="Verdana" w:hAnsi="Verdana"/>
          <w:sz w:val="20"/>
        </w:rPr>
        <w:t>ppeained, õppe</w:t>
      </w:r>
      <w:r w:rsidR="2B764887" w:rsidRPr="00C83F21">
        <w:rPr>
          <w:rFonts w:ascii="Verdana" w:hAnsi="Verdana"/>
          <w:sz w:val="20"/>
        </w:rPr>
        <w:t xml:space="preserve">meetodid </w:t>
      </w:r>
      <w:r w:rsidR="0F06569C" w:rsidRPr="00C83F21">
        <w:rPr>
          <w:rFonts w:ascii="Verdana" w:hAnsi="Verdana"/>
          <w:sz w:val="20"/>
        </w:rPr>
        <w:t xml:space="preserve">ja </w:t>
      </w:r>
      <w:r w:rsidR="2B764887" w:rsidRPr="00C83F21">
        <w:rPr>
          <w:rFonts w:ascii="Verdana" w:hAnsi="Verdana"/>
          <w:sz w:val="20"/>
        </w:rPr>
        <w:t>hindamismeetodid</w:t>
      </w:r>
      <w:r w:rsidR="0F06569C" w:rsidRPr="00C83F21">
        <w:rPr>
          <w:rFonts w:ascii="Verdana" w:hAnsi="Verdana"/>
          <w:sz w:val="20"/>
        </w:rPr>
        <w:t xml:space="preserve"> (sh eksamid) </w:t>
      </w:r>
      <w:r w:rsidR="2B764887" w:rsidRPr="00C83F21">
        <w:rPr>
          <w:rFonts w:ascii="Verdana" w:hAnsi="Verdana"/>
          <w:sz w:val="20"/>
        </w:rPr>
        <w:t xml:space="preserve"> selliselt, et</w:t>
      </w:r>
      <w:r w:rsidR="0E2B376C" w:rsidRPr="00C83F21">
        <w:rPr>
          <w:rFonts w:ascii="Verdana" w:hAnsi="Verdana"/>
          <w:sz w:val="20"/>
        </w:rPr>
        <w:t xml:space="preserve"> </w:t>
      </w:r>
      <w:r w:rsidR="001C2358">
        <w:rPr>
          <w:rFonts w:ascii="Verdana" w:hAnsi="Verdana"/>
          <w:sz w:val="20"/>
        </w:rPr>
        <w:t>üliõpilased oskaksid kasutada tulevikutööriistu, aga et hindamised tõendaksid nende endi teadmisi ja oskusi.</w:t>
      </w:r>
    </w:p>
    <w:p w14:paraId="418D6F57" w14:textId="14A9C1A6" w:rsidR="001E706C" w:rsidRPr="00C83F21" w:rsidRDefault="00271392" w:rsidP="00221831">
      <w:pPr>
        <w:jc w:val="both"/>
        <w:rPr>
          <w:rFonts w:ascii="Verdana" w:hAnsi="Verdana"/>
          <w:sz w:val="20"/>
        </w:rPr>
      </w:pPr>
      <w:r w:rsidRPr="00C83F21">
        <w:rPr>
          <w:rFonts w:ascii="Verdana" w:hAnsi="Verdana"/>
          <w:sz w:val="20"/>
        </w:rPr>
        <w:t xml:space="preserve">Palun kaaluge, kas teie aines on vaja eksameid või muid </w:t>
      </w:r>
      <w:r w:rsidR="00085E15">
        <w:rPr>
          <w:rFonts w:ascii="Verdana" w:hAnsi="Verdana"/>
          <w:sz w:val="20"/>
        </w:rPr>
        <w:t>hindamisi</w:t>
      </w:r>
      <w:r w:rsidRPr="00C83F21">
        <w:rPr>
          <w:rFonts w:ascii="Verdana" w:hAnsi="Verdana"/>
          <w:sz w:val="20"/>
        </w:rPr>
        <w:t xml:space="preserve"> kohandada</w:t>
      </w:r>
      <w:r w:rsidR="00A05AD4">
        <w:rPr>
          <w:rFonts w:ascii="Verdana" w:hAnsi="Verdana"/>
          <w:sz w:val="20"/>
        </w:rPr>
        <w:t>.</w:t>
      </w:r>
      <w:r>
        <w:rPr>
          <w:rFonts w:ascii="Verdana" w:hAnsi="Verdana"/>
          <w:sz w:val="20"/>
        </w:rPr>
        <w:t xml:space="preserve"> </w:t>
      </w:r>
      <w:r w:rsidR="005F48AF">
        <w:rPr>
          <w:rFonts w:ascii="Verdana" w:hAnsi="Verdana"/>
          <w:sz w:val="20"/>
        </w:rPr>
        <w:t>Järgnevalt mõned</w:t>
      </w:r>
      <w:r w:rsidR="26FCA8BA" w:rsidRPr="00C83F21">
        <w:rPr>
          <w:rFonts w:ascii="Verdana" w:hAnsi="Verdana"/>
          <w:sz w:val="20"/>
        </w:rPr>
        <w:t xml:space="preserve"> </w:t>
      </w:r>
      <w:r w:rsidR="586A563B" w:rsidRPr="00C83F21">
        <w:rPr>
          <w:rFonts w:ascii="Verdana" w:hAnsi="Verdana"/>
          <w:sz w:val="20"/>
        </w:rPr>
        <w:t>suunised</w:t>
      </w:r>
      <w:r w:rsidR="005F48AF">
        <w:rPr>
          <w:rFonts w:ascii="Verdana" w:hAnsi="Verdana"/>
          <w:sz w:val="20"/>
        </w:rPr>
        <w:t>, mida</w:t>
      </w:r>
      <w:r w:rsidR="26FCA8BA" w:rsidRPr="00C83F21">
        <w:rPr>
          <w:rFonts w:ascii="Verdana" w:hAnsi="Verdana"/>
          <w:sz w:val="20"/>
        </w:rPr>
        <w:t xml:space="preserve"> tehisinte</w:t>
      </w:r>
      <w:r w:rsidR="3E577803" w:rsidRPr="00C83F21">
        <w:rPr>
          <w:rFonts w:ascii="Verdana" w:hAnsi="Verdana"/>
          <w:sz w:val="20"/>
        </w:rPr>
        <w:t xml:space="preserve">llekti tööriistadega </w:t>
      </w:r>
      <w:r w:rsidR="00A05AD4">
        <w:rPr>
          <w:rFonts w:ascii="Verdana" w:hAnsi="Verdana"/>
          <w:sz w:val="20"/>
        </w:rPr>
        <w:t>seoses</w:t>
      </w:r>
      <w:r w:rsidR="005F48AF">
        <w:rPr>
          <w:rFonts w:ascii="Verdana" w:hAnsi="Verdana"/>
          <w:sz w:val="20"/>
        </w:rPr>
        <w:t xml:space="preserve"> tasub silmas pidada</w:t>
      </w:r>
      <w:r w:rsidR="3D1D4DD5" w:rsidRPr="00C83F21">
        <w:rPr>
          <w:rFonts w:ascii="Verdana" w:hAnsi="Verdana"/>
          <w:sz w:val="20"/>
        </w:rPr>
        <w:t>.</w:t>
      </w:r>
      <w:r>
        <w:rPr>
          <w:rFonts w:ascii="Verdana" w:hAnsi="Verdana"/>
          <w:sz w:val="20"/>
        </w:rPr>
        <w:t xml:space="preserve"> </w:t>
      </w:r>
    </w:p>
    <w:p w14:paraId="18C23042" w14:textId="77777777" w:rsidR="00EC086A" w:rsidRDefault="00EC086A" w:rsidP="67DCA0BB">
      <w:pPr>
        <w:jc w:val="both"/>
        <w:rPr>
          <w:rFonts w:ascii="Verdana" w:hAnsi="Verdana"/>
          <w:b/>
          <w:bCs/>
          <w:color w:val="E4067E" w:themeColor="text2"/>
          <w:sz w:val="20"/>
        </w:rPr>
      </w:pPr>
    </w:p>
    <w:p w14:paraId="7EAEABCF" w14:textId="5F1A8DE3" w:rsidR="00665416" w:rsidRPr="00271392" w:rsidRDefault="00101A30" w:rsidP="67DCA0BB">
      <w:pPr>
        <w:jc w:val="both"/>
        <w:rPr>
          <w:rFonts w:ascii="Verdana" w:hAnsi="Verdana"/>
          <w:b/>
          <w:bCs/>
          <w:color w:val="E4067E" w:themeColor="text2"/>
          <w:sz w:val="20"/>
        </w:rPr>
      </w:pPr>
      <w:r w:rsidRPr="00101A30">
        <w:rPr>
          <w:rFonts w:ascii="Verdana" w:hAnsi="Verdana"/>
          <w:b/>
          <w:bCs/>
          <w:color w:val="E4067E" w:themeColor="text2"/>
          <w:sz w:val="20"/>
        </w:rPr>
        <w:t>SUUNISED</w:t>
      </w:r>
    </w:p>
    <w:p w14:paraId="69C0524B" w14:textId="4A0163C9" w:rsidR="42C174AB" w:rsidRPr="00C83F21" w:rsidRDefault="765E67B9" w:rsidP="00271392">
      <w:pPr>
        <w:pStyle w:val="ListParagraph"/>
        <w:numPr>
          <w:ilvl w:val="0"/>
          <w:numId w:val="1"/>
        </w:numPr>
        <w:jc w:val="both"/>
        <w:rPr>
          <w:rFonts w:ascii="Verdana" w:hAnsi="Verdana"/>
          <w:sz w:val="20"/>
        </w:rPr>
      </w:pPr>
      <w:r w:rsidRPr="00271392">
        <w:rPr>
          <w:rFonts w:ascii="Verdana" w:hAnsi="Verdana"/>
          <w:b/>
          <w:sz w:val="20"/>
        </w:rPr>
        <w:t>Õ</w:t>
      </w:r>
      <w:r w:rsidR="4CA2159B" w:rsidRPr="00271392">
        <w:rPr>
          <w:rFonts w:ascii="Verdana" w:hAnsi="Verdana"/>
          <w:b/>
          <w:sz w:val="20"/>
        </w:rPr>
        <w:t>piväljundeid ja hindamiskriteeriume</w:t>
      </w:r>
      <w:r w:rsidR="4CA2159B" w:rsidRPr="00C83F21">
        <w:rPr>
          <w:rFonts w:ascii="Verdana" w:hAnsi="Verdana"/>
          <w:sz w:val="20"/>
        </w:rPr>
        <w:t xml:space="preserve"> </w:t>
      </w:r>
      <w:r w:rsidR="0565EAB5" w:rsidRPr="00C83F21">
        <w:rPr>
          <w:rFonts w:ascii="Verdana" w:hAnsi="Verdana"/>
          <w:sz w:val="20"/>
        </w:rPr>
        <w:t xml:space="preserve">saab vaadata üle </w:t>
      </w:r>
      <w:r w:rsidR="2AB1FF8C" w:rsidRPr="00C83F21">
        <w:rPr>
          <w:rFonts w:ascii="Verdana" w:hAnsi="Verdana"/>
          <w:sz w:val="20"/>
        </w:rPr>
        <w:t>ning</w:t>
      </w:r>
      <w:r w:rsidR="0565EAB5" w:rsidRPr="00C83F21">
        <w:rPr>
          <w:rFonts w:ascii="Verdana" w:hAnsi="Verdana"/>
          <w:sz w:val="20"/>
        </w:rPr>
        <w:t xml:space="preserve"> ajakohastada </w:t>
      </w:r>
      <w:r w:rsidR="0565EAB5" w:rsidRPr="00271392">
        <w:rPr>
          <w:rFonts w:ascii="Verdana" w:hAnsi="Verdana"/>
          <w:sz w:val="20"/>
          <w:u w:val="single"/>
        </w:rPr>
        <w:t>e</w:t>
      </w:r>
      <w:r w:rsidR="7E57647E" w:rsidRPr="00271392">
        <w:rPr>
          <w:rFonts w:ascii="Verdana" w:hAnsi="Verdana"/>
          <w:sz w:val="20"/>
          <w:u w:val="single"/>
        </w:rPr>
        <w:t>nne</w:t>
      </w:r>
      <w:r w:rsidR="7E57647E" w:rsidRPr="00C83F21">
        <w:rPr>
          <w:rFonts w:ascii="Verdana" w:hAnsi="Verdana"/>
          <w:sz w:val="20"/>
        </w:rPr>
        <w:t xml:space="preserve"> selle semestri algust, </w:t>
      </w:r>
      <w:r w:rsidR="0019150E" w:rsidRPr="00C83F21">
        <w:rPr>
          <w:rFonts w:ascii="Verdana" w:hAnsi="Verdana"/>
          <w:sz w:val="20"/>
        </w:rPr>
        <w:t xml:space="preserve">mil </w:t>
      </w:r>
      <w:r w:rsidR="7E57647E" w:rsidRPr="00C83F21">
        <w:rPr>
          <w:rFonts w:ascii="Verdana" w:hAnsi="Verdana"/>
          <w:sz w:val="20"/>
        </w:rPr>
        <w:t>õppeaine õpetamisele tuleb.</w:t>
      </w:r>
      <w:r w:rsidR="00271392">
        <w:rPr>
          <w:rFonts w:ascii="Verdana" w:hAnsi="Verdana"/>
          <w:sz w:val="20"/>
        </w:rPr>
        <w:t xml:space="preserve"> Seega k</w:t>
      </w:r>
      <w:r w:rsidR="00271392" w:rsidRPr="00271392">
        <w:rPr>
          <w:rFonts w:ascii="Verdana" w:hAnsi="Verdana"/>
          <w:sz w:val="20"/>
        </w:rPr>
        <w:t>äesoleval semestril</w:t>
      </w:r>
      <w:r w:rsidR="00271392">
        <w:rPr>
          <w:rFonts w:ascii="Verdana" w:hAnsi="Verdana"/>
          <w:sz w:val="20"/>
        </w:rPr>
        <w:t xml:space="preserve"> õpetatavate ainete</w:t>
      </w:r>
      <w:r w:rsidR="00271392" w:rsidRPr="00271392">
        <w:rPr>
          <w:rFonts w:ascii="Verdana" w:hAnsi="Verdana"/>
          <w:sz w:val="20"/>
        </w:rPr>
        <w:t xml:space="preserve"> hindamismeetodeid ega –kriteeriume </w:t>
      </w:r>
      <w:r w:rsidR="00271392">
        <w:rPr>
          <w:rFonts w:ascii="Verdana" w:hAnsi="Verdana"/>
          <w:sz w:val="20"/>
        </w:rPr>
        <w:t xml:space="preserve">enam </w:t>
      </w:r>
      <w:r w:rsidR="00271392" w:rsidRPr="00271392">
        <w:rPr>
          <w:rFonts w:ascii="Verdana" w:hAnsi="Verdana"/>
          <w:sz w:val="20"/>
        </w:rPr>
        <w:t>muuta ei tohi.</w:t>
      </w:r>
    </w:p>
    <w:p w14:paraId="35826149" w14:textId="5149DB05" w:rsidR="333E1246" w:rsidRPr="00C83F21" w:rsidRDefault="35E01AAE" w:rsidP="00885ED0">
      <w:pPr>
        <w:pStyle w:val="ListParagraph"/>
        <w:numPr>
          <w:ilvl w:val="1"/>
          <w:numId w:val="1"/>
        </w:numPr>
        <w:ind w:left="709"/>
        <w:jc w:val="both"/>
        <w:rPr>
          <w:rFonts w:ascii="Verdana" w:hAnsi="Verdana"/>
          <w:sz w:val="20"/>
        </w:rPr>
      </w:pPr>
      <w:r w:rsidRPr="00C83F21">
        <w:rPr>
          <w:rFonts w:ascii="Verdana" w:hAnsi="Verdana"/>
          <w:sz w:val="20"/>
        </w:rPr>
        <w:t>A</w:t>
      </w:r>
      <w:r w:rsidR="7E57647E" w:rsidRPr="00C83F21">
        <w:rPr>
          <w:rFonts w:ascii="Verdana" w:hAnsi="Verdana"/>
          <w:sz w:val="20"/>
        </w:rPr>
        <w:t xml:space="preserve">inekava koos selle juurde kuuluva infoga </w:t>
      </w:r>
      <w:r w:rsidR="3F45BF16" w:rsidRPr="00C83F21">
        <w:rPr>
          <w:rFonts w:ascii="Verdana" w:hAnsi="Verdana"/>
          <w:sz w:val="20"/>
        </w:rPr>
        <w:t>(</w:t>
      </w:r>
      <w:r w:rsidR="7E57647E" w:rsidRPr="00C83F21">
        <w:rPr>
          <w:rFonts w:ascii="Verdana" w:hAnsi="Verdana"/>
          <w:sz w:val="20"/>
        </w:rPr>
        <w:t>laiendatud ainekava, sh hindamis</w:t>
      </w:r>
      <w:r w:rsidR="00885ED0">
        <w:rPr>
          <w:rFonts w:ascii="Verdana" w:hAnsi="Verdana"/>
          <w:sz w:val="20"/>
        </w:rPr>
        <w:softHyphen/>
      </w:r>
      <w:r w:rsidR="7E57647E" w:rsidRPr="00C83F21">
        <w:rPr>
          <w:rFonts w:ascii="Verdana" w:hAnsi="Verdana"/>
          <w:sz w:val="20"/>
        </w:rPr>
        <w:t>kriteeriumid)</w:t>
      </w:r>
      <w:r w:rsidR="54354957" w:rsidRPr="00C83F21">
        <w:rPr>
          <w:rFonts w:ascii="Verdana" w:hAnsi="Verdana"/>
          <w:sz w:val="20"/>
        </w:rPr>
        <w:t xml:space="preserve"> </w:t>
      </w:r>
      <w:r w:rsidR="686148D9" w:rsidRPr="00647E2A">
        <w:rPr>
          <w:rFonts w:ascii="Verdana" w:hAnsi="Verdana"/>
          <w:sz w:val="20"/>
        </w:rPr>
        <w:t>pea</w:t>
      </w:r>
      <w:r w:rsidR="00647E2A" w:rsidRPr="00647E2A">
        <w:rPr>
          <w:rFonts w:ascii="Verdana" w:hAnsi="Verdana"/>
          <w:sz w:val="20"/>
        </w:rPr>
        <w:t>ks</w:t>
      </w:r>
      <w:r w:rsidR="686148D9" w:rsidRPr="00647E2A">
        <w:rPr>
          <w:rFonts w:ascii="Verdana" w:hAnsi="Verdana"/>
          <w:sz w:val="20"/>
        </w:rPr>
        <w:t xml:space="preserve"> </w:t>
      </w:r>
      <w:r w:rsidR="54354957" w:rsidRPr="00647E2A">
        <w:rPr>
          <w:rFonts w:ascii="Verdana" w:hAnsi="Verdana"/>
          <w:sz w:val="20"/>
        </w:rPr>
        <w:t>olema ÕIS-is kättesaadav enne deklareerimis</w:t>
      </w:r>
      <w:r w:rsidR="00885ED0" w:rsidRPr="00647E2A">
        <w:rPr>
          <w:rFonts w:ascii="Verdana" w:hAnsi="Verdana"/>
          <w:sz w:val="20"/>
        </w:rPr>
        <w:softHyphen/>
      </w:r>
      <w:r w:rsidR="54354957" w:rsidRPr="00647E2A">
        <w:rPr>
          <w:rFonts w:ascii="Verdana" w:hAnsi="Verdana"/>
          <w:sz w:val="20"/>
        </w:rPr>
        <w:t>perioodi</w:t>
      </w:r>
      <w:r w:rsidR="54354957" w:rsidRPr="00C83F21">
        <w:rPr>
          <w:rFonts w:ascii="Verdana" w:hAnsi="Verdana"/>
          <w:sz w:val="20"/>
        </w:rPr>
        <w:t xml:space="preserve"> algust</w:t>
      </w:r>
      <w:r w:rsidR="6199C5C6" w:rsidRPr="00C83F21">
        <w:rPr>
          <w:rFonts w:ascii="Verdana" w:hAnsi="Verdana"/>
          <w:sz w:val="20"/>
        </w:rPr>
        <w:t>. 2023/2024. õa sügissemestri õpingukava saa</w:t>
      </w:r>
      <w:r w:rsidR="0019150E" w:rsidRPr="00C83F21">
        <w:rPr>
          <w:rFonts w:ascii="Verdana" w:hAnsi="Verdana"/>
          <w:sz w:val="20"/>
        </w:rPr>
        <w:t>vad üliõpilased</w:t>
      </w:r>
      <w:r w:rsidR="6199C5C6" w:rsidRPr="00C83F21">
        <w:rPr>
          <w:rFonts w:ascii="Verdana" w:hAnsi="Verdana"/>
          <w:sz w:val="20"/>
        </w:rPr>
        <w:t xml:space="preserve"> esitada alate</w:t>
      </w:r>
      <w:r w:rsidR="50058A74" w:rsidRPr="00C83F21">
        <w:rPr>
          <w:rFonts w:ascii="Verdana" w:hAnsi="Verdana"/>
          <w:sz w:val="20"/>
        </w:rPr>
        <w:t>s</w:t>
      </w:r>
      <w:r w:rsidR="6199C5C6" w:rsidRPr="00C83F21">
        <w:rPr>
          <w:rFonts w:ascii="Verdana" w:hAnsi="Verdana"/>
          <w:sz w:val="20"/>
        </w:rPr>
        <w:t xml:space="preserve"> 20.</w:t>
      </w:r>
      <w:r w:rsidR="6748227D" w:rsidRPr="00C83F21">
        <w:rPr>
          <w:rFonts w:ascii="Verdana" w:hAnsi="Verdana"/>
          <w:sz w:val="20"/>
        </w:rPr>
        <w:t xml:space="preserve"> augustist 2023</w:t>
      </w:r>
      <w:r w:rsidR="6ABA5784" w:rsidRPr="00C83F21">
        <w:rPr>
          <w:rFonts w:ascii="Verdana" w:hAnsi="Verdana"/>
          <w:sz w:val="20"/>
        </w:rPr>
        <w:t>.</w:t>
      </w:r>
    </w:p>
    <w:p w14:paraId="15F72A46" w14:textId="6CC211F1" w:rsidR="06F8C89F" w:rsidRDefault="57868355" w:rsidP="00885ED0">
      <w:pPr>
        <w:pStyle w:val="ListParagraph"/>
        <w:numPr>
          <w:ilvl w:val="1"/>
          <w:numId w:val="1"/>
        </w:numPr>
        <w:ind w:left="709"/>
        <w:jc w:val="both"/>
        <w:rPr>
          <w:rFonts w:ascii="Verdana" w:hAnsi="Verdana"/>
          <w:sz w:val="20"/>
        </w:rPr>
      </w:pPr>
      <w:r w:rsidRPr="00C83F21">
        <w:rPr>
          <w:rFonts w:ascii="Verdana" w:hAnsi="Verdana"/>
          <w:sz w:val="20"/>
        </w:rPr>
        <w:t>Ainekava</w:t>
      </w:r>
      <w:r w:rsidR="0019150E" w:rsidRPr="00C83F21">
        <w:rPr>
          <w:rFonts w:ascii="Verdana" w:hAnsi="Verdana"/>
          <w:sz w:val="20"/>
        </w:rPr>
        <w:t>s</w:t>
      </w:r>
      <w:r w:rsidRPr="00C83F21">
        <w:rPr>
          <w:rFonts w:ascii="Verdana" w:hAnsi="Verdana"/>
          <w:sz w:val="20"/>
        </w:rPr>
        <w:t xml:space="preserve"> on võimalik täpsustada nii eesmärke, õpiväljundeid, sisu lühi</w:t>
      </w:r>
      <w:r w:rsidR="00885ED0">
        <w:rPr>
          <w:rFonts w:ascii="Verdana" w:hAnsi="Verdana"/>
          <w:sz w:val="20"/>
        </w:rPr>
        <w:softHyphen/>
      </w:r>
      <w:r w:rsidRPr="00C83F21">
        <w:rPr>
          <w:rFonts w:ascii="Verdana" w:hAnsi="Verdana"/>
          <w:sz w:val="20"/>
        </w:rPr>
        <w:t>kirjeldust kui ka õppekirjandust. Seda saab teha instituudi ainekava kinnitaja õigustega isik. Laiendatud ainekava koos nende juurde kuuluvate hindamiskriteeriumidega saab ainekavale laadida aine õppejõud, kui talle on loodud semestriks aine-õppejõu paar. Oluline on meeles pidada, et kui ainet on varem deklareeritud, ei saa muuta õppeaine nimetust, mahtu ega kontrollivormi.</w:t>
      </w:r>
    </w:p>
    <w:p w14:paraId="6C372CB4" w14:textId="77777777" w:rsidR="00EC086A" w:rsidRPr="00C83F21" w:rsidRDefault="00EC086A" w:rsidP="00EC086A">
      <w:pPr>
        <w:pStyle w:val="ListParagraph"/>
        <w:ind w:left="709"/>
        <w:jc w:val="both"/>
        <w:rPr>
          <w:rFonts w:ascii="Verdana" w:hAnsi="Verdana"/>
          <w:sz w:val="20"/>
        </w:rPr>
      </w:pPr>
    </w:p>
    <w:p w14:paraId="11671CBE" w14:textId="0C72A8C7" w:rsidR="435D4999" w:rsidRPr="00C83F21" w:rsidRDefault="6993D5B7" w:rsidP="00885ED0">
      <w:pPr>
        <w:pStyle w:val="ListParagraph"/>
        <w:numPr>
          <w:ilvl w:val="0"/>
          <w:numId w:val="1"/>
        </w:numPr>
        <w:ind w:left="426"/>
        <w:jc w:val="both"/>
        <w:rPr>
          <w:rFonts w:ascii="Verdana" w:hAnsi="Verdana"/>
          <w:sz w:val="20"/>
        </w:rPr>
      </w:pPr>
      <w:r w:rsidRPr="00271392">
        <w:rPr>
          <w:rFonts w:ascii="Verdana" w:hAnsi="Verdana"/>
          <w:b/>
          <w:sz w:val="20"/>
        </w:rPr>
        <w:t>A</w:t>
      </w:r>
      <w:r w:rsidR="605511ED" w:rsidRPr="00271392">
        <w:rPr>
          <w:rFonts w:ascii="Verdana" w:hAnsi="Verdana"/>
          <w:b/>
          <w:sz w:val="20"/>
        </w:rPr>
        <w:t>inekursus</w:t>
      </w:r>
      <w:r w:rsidR="5C63F9D9" w:rsidRPr="00271392">
        <w:rPr>
          <w:rFonts w:ascii="Verdana" w:hAnsi="Verdana"/>
          <w:b/>
          <w:sz w:val="20"/>
        </w:rPr>
        <w:t>e kavandamisel</w:t>
      </w:r>
      <w:r w:rsidR="605511ED" w:rsidRPr="00C83F21">
        <w:rPr>
          <w:rFonts w:ascii="Verdana" w:hAnsi="Verdana"/>
          <w:sz w:val="20"/>
        </w:rPr>
        <w:t xml:space="preserve"> tasub </w:t>
      </w:r>
      <w:r w:rsidR="7D27F3B5" w:rsidRPr="00C83F21">
        <w:rPr>
          <w:rFonts w:ascii="Verdana" w:hAnsi="Verdana"/>
          <w:sz w:val="20"/>
        </w:rPr>
        <w:t>läbi mõelda</w:t>
      </w:r>
      <w:r w:rsidR="605511ED" w:rsidRPr="00C83F21">
        <w:rPr>
          <w:rFonts w:ascii="Verdana" w:hAnsi="Verdana"/>
          <w:sz w:val="20"/>
        </w:rPr>
        <w:t xml:space="preserve">, </w:t>
      </w:r>
      <w:r w:rsidR="4B46142F" w:rsidRPr="00C83F21">
        <w:rPr>
          <w:rFonts w:ascii="Verdana" w:hAnsi="Verdana"/>
          <w:sz w:val="20"/>
        </w:rPr>
        <w:t xml:space="preserve">kas ja </w:t>
      </w:r>
      <w:r w:rsidR="605511ED" w:rsidRPr="00C83F21">
        <w:rPr>
          <w:rFonts w:ascii="Verdana" w:hAnsi="Verdana"/>
          <w:sz w:val="20"/>
        </w:rPr>
        <w:t>kuidas uusi tehisintellekti tööriistu oma õppetöösse integreerida.</w:t>
      </w:r>
    </w:p>
    <w:p w14:paraId="1C597C8D" w14:textId="00C18BB7" w:rsidR="1C5E8F46" w:rsidRDefault="578BDCA4" w:rsidP="00885ED0">
      <w:pPr>
        <w:pStyle w:val="ListParagraph"/>
        <w:numPr>
          <w:ilvl w:val="1"/>
          <w:numId w:val="1"/>
        </w:numPr>
        <w:ind w:left="709"/>
        <w:jc w:val="both"/>
        <w:rPr>
          <w:rFonts w:ascii="Verdana" w:hAnsi="Verdana"/>
          <w:sz w:val="20"/>
        </w:rPr>
      </w:pPr>
      <w:r w:rsidRPr="00C83F21">
        <w:rPr>
          <w:rFonts w:ascii="Verdana" w:hAnsi="Verdana"/>
          <w:sz w:val="20"/>
        </w:rPr>
        <w:t xml:space="preserve">Oluline on, et </w:t>
      </w:r>
      <w:r w:rsidR="5B831D2E" w:rsidRPr="00C83F21">
        <w:rPr>
          <w:rFonts w:ascii="Verdana" w:hAnsi="Verdana"/>
          <w:sz w:val="20"/>
        </w:rPr>
        <w:t>õppeaines valitud õpetami</w:t>
      </w:r>
      <w:r w:rsidR="00B63489">
        <w:rPr>
          <w:rFonts w:ascii="Verdana" w:hAnsi="Verdana"/>
          <w:sz w:val="20"/>
        </w:rPr>
        <w:t>s- ja hindamismeetodid</w:t>
      </w:r>
      <w:r w:rsidR="5B831D2E" w:rsidRPr="00C83F21">
        <w:rPr>
          <w:rFonts w:ascii="Verdana" w:hAnsi="Verdana"/>
          <w:sz w:val="20"/>
        </w:rPr>
        <w:t xml:space="preserve"> toetavad õpiväljundite omandamist</w:t>
      </w:r>
      <w:r w:rsidR="57A9C0F3" w:rsidRPr="00C83F21">
        <w:rPr>
          <w:rFonts w:ascii="Verdana" w:hAnsi="Verdana"/>
          <w:sz w:val="20"/>
        </w:rPr>
        <w:t>, st õppeaine on kon</w:t>
      </w:r>
      <w:r w:rsidR="30823889" w:rsidRPr="00C83F21">
        <w:rPr>
          <w:rFonts w:ascii="Verdana" w:hAnsi="Verdana"/>
          <w:sz w:val="20"/>
        </w:rPr>
        <w:t>s</w:t>
      </w:r>
      <w:r w:rsidR="57A9C0F3" w:rsidRPr="00C83F21">
        <w:rPr>
          <w:rFonts w:ascii="Verdana" w:hAnsi="Verdana"/>
          <w:sz w:val="20"/>
        </w:rPr>
        <w:t>truktiivselt sidus</w:t>
      </w:r>
      <w:r w:rsidR="00EC086A">
        <w:rPr>
          <w:rFonts w:ascii="Verdana" w:hAnsi="Verdana"/>
          <w:sz w:val="20"/>
        </w:rPr>
        <w:t>.</w:t>
      </w:r>
    </w:p>
    <w:p w14:paraId="1C19ACBF" w14:textId="77777777" w:rsidR="00EC086A" w:rsidRPr="00C83F21" w:rsidRDefault="00EC086A" w:rsidP="00EC086A">
      <w:pPr>
        <w:pStyle w:val="ListParagraph"/>
        <w:ind w:left="709"/>
        <w:jc w:val="both"/>
        <w:rPr>
          <w:rFonts w:ascii="Verdana" w:hAnsi="Verdana"/>
          <w:sz w:val="20"/>
        </w:rPr>
      </w:pPr>
    </w:p>
    <w:p w14:paraId="7393BB9A" w14:textId="6F49D07F" w:rsidR="002C4AF4" w:rsidRPr="00C83F21" w:rsidRDefault="01292D20" w:rsidP="00885ED0">
      <w:pPr>
        <w:pStyle w:val="ListParagraph"/>
        <w:numPr>
          <w:ilvl w:val="0"/>
          <w:numId w:val="1"/>
        </w:numPr>
        <w:ind w:left="426"/>
        <w:jc w:val="both"/>
        <w:rPr>
          <w:rFonts w:ascii="Verdana" w:hAnsi="Verdana"/>
          <w:sz w:val="20"/>
        </w:rPr>
      </w:pPr>
      <w:r w:rsidRPr="00271392">
        <w:rPr>
          <w:rFonts w:ascii="Verdana" w:hAnsi="Verdana"/>
          <w:b/>
          <w:sz w:val="20"/>
        </w:rPr>
        <w:t>Hindamis</w:t>
      </w:r>
      <w:r w:rsidR="289E3C3D" w:rsidRPr="00271392">
        <w:rPr>
          <w:rFonts w:ascii="Verdana" w:hAnsi="Verdana"/>
          <w:b/>
          <w:sz w:val="20"/>
        </w:rPr>
        <w:t>meetodeid</w:t>
      </w:r>
      <w:r w:rsidR="1BB864C5" w:rsidRPr="00C83F21">
        <w:rPr>
          <w:rFonts w:ascii="Verdana" w:hAnsi="Verdana"/>
          <w:sz w:val="20"/>
        </w:rPr>
        <w:t xml:space="preserve"> </w:t>
      </w:r>
      <w:r w:rsidR="5B66868F" w:rsidRPr="00C83F21">
        <w:rPr>
          <w:rFonts w:ascii="Verdana" w:hAnsi="Verdana"/>
          <w:sz w:val="20"/>
        </w:rPr>
        <w:t>tule</w:t>
      </w:r>
      <w:r w:rsidR="478087F3" w:rsidRPr="00C83F21">
        <w:rPr>
          <w:rFonts w:ascii="Verdana" w:hAnsi="Verdana"/>
          <w:sz w:val="20"/>
        </w:rPr>
        <w:t>b</w:t>
      </w:r>
      <w:r w:rsidRPr="00C83F21">
        <w:rPr>
          <w:rFonts w:ascii="Verdana" w:hAnsi="Verdana"/>
          <w:sz w:val="20"/>
        </w:rPr>
        <w:t xml:space="preserve"> vajadusel</w:t>
      </w:r>
      <w:r w:rsidR="1BB864C5" w:rsidRPr="00C83F21">
        <w:rPr>
          <w:rFonts w:ascii="Verdana" w:hAnsi="Verdana"/>
          <w:sz w:val="20"/>
        </w:rPr>
        <w:t xml:space="preserve"> täiendada nii, et nende abil </w:t>
      </w:r>
      <w:r w:rsidR="5B66868F" w:rsidRPr="00C83F21">
        <w:rPr>
          <w:rFonts w:ascii="Verdana" w:hAnsi="Verdana"/>
          <w:sz w:val="20"/>
        </w:rPr>
        <w:t>saa</w:t>
      </w:r>
      <w:r w:rsidR="5E816865" w:rsidRPr="00C83F21">
        <w:rPr>
          <w:rFonts w:ascii="Verdana" w:hAnsi="Verdana"/>
          <w:sz w:val="20"/>
        </w:rPr>
        <w:t>b</w:t>
      </w:r>
      <w:r w:rsidR="1BB864C5" w:rsidRPr="00C83F21">
        <w:rPr>
          <w:rFonts w:ascii="Verdana" w:hAnsi="Verdana"/>
          <w:sz w:val="20"/>
        </w:rPr>
        <w:t xml:space="preserve"> kontrollida üliõpilaste</w:t>
      </w:r>
      <w:r w:rsidRPr="00C83F21">
        <w:rPr>
          <w:rFonts w:ascii="Verdana" w:hAnsi="Verdana"/>
          <w:sz w:val="20"/>
        </w:rPr>
        <w:t xml:space="preserve"> </w:t>
      </w:r>
      <w:r w:rsidR="0C5A5CA3" w:rsidRPr="00C83F21">
        <w:rPr>
          <w:rFonts w:ascii="Verdana" w:hAnsi="Verdana"/>
          <w:sz w:val="20"/>
        </w:rPr>
        <w:t>õpiväljundite saavutamise taset</w:t>
      </w:r>
      <w:r w:rsidR="1BB864C5" w:rsidRPr="00C83F21">
        <w:rPr>
          <w:rFonts w:ascii="Verdana" w:hAnsi="Verdana"/>
          <w:sz w:val="20"/>
        </w:rPr>
        <w:t xml:space="preserve"> ning seda, et nende esitatud </w:t>
      </w:r>
      <w:r w:rsidR="32CF6EAC" w:rsidRPr="00C83F21">
        <w:rPr>
          <w:rFonts w:ascii="Verdana" w:hAnsi="Verdana"/>
          <w:sz w:val="20"/>
        </w:rPr>
        <w:t>tööd</w:t>
      </w:r>
      <w:r w:rsidR="1BB864C5" w:rsidRPr="00C83F21">
        <w:rPr>
          <w:rFonts w:ascii="Verdana" w:hAnsi="Verdana"/>
          <w:sz w:val="20"/>
        </w:rPr>
        <w:t xml:space="preserve"> on nende end</w:t>
      </w:r>
      <w:r w:rsidR="5ED1F3DF" w:rsidRPr="00C83F21">
        <w:rPr>
          <w:rFonts w:ascii="Verdana" w:hAnsi="Verdana"/>
          <w:sz w:val="20"/>
        </w:rPr>
        <w:t>i</w:t>
      </w:r>
      <w:r w:rsidR="1BB864C5" w:rsidRPr="00C83F21">
        <w:rPr>
          <w:rFonts w:ascii="Verdana" w:hAnsi="Verdana"/>
          <w:sz w:val="20"/>
        </w:rPr>
        <w:t xml:space="preserve"> koostatud.</w:t>
      </w:r>
    </w:p>
    <w:p w14:paraId="50CA6C12" w14:textId="1FAA44D6" w:rsidR="007A23E1" w:rsidRPr="00C83F21" w:rsidRDefault="5DEE64A5" w:rsidP="00885ED0">
      <w:pPr>
        <w:pStyle w:val="ListParagraph"/>
        <w:numPr>
          <w:ilvl w:val="1"/>
          <w:numId w:val="1"/>
        </w:numPr>
        <w:ind w:left="709"/>
        <w:jc w:val="both"/>
        <w:rPr>
          <w:rFonts w:ascii="Verdana" w:hAnsi="Verdana"/>
          <w:sz w:val="20"/>
        </w:rPr>
      </w:pPr>
      <w:r w:rsidRPr="00C83F21">
        <w:rPr>
          <w:rFonts w:ascii="Verdana" w:hAnsi="Verdana"/>
          <w:sz w:val="20"/>
        </w:rPr>
        <w:t xml:space="preserve">Üliõpilased peavad suutma probleeme lahendada ja selle asemel, et </w:t>
      </w:r>
      <w:r w:rsidR="3F8A1AEA" w:rsidRPr="00C83F21">
        <w:rPr>
          <w:rFonts w:ascii="Verdana" w:hAnsi="Verdana"/>
          <w:sz w:val="20"/>
        </w:rPr>
        <w:t>kontrolli</w:t>
      </w:r>
      <w:r w:rsidR="00885ED0">
        <w:rPr>
          <w:rFonts w:ascii="Verdana" w:hAnsi="Verdana"/>
          <w:sz w:val="20"/>
        </w:rPr>
        <w:softHyphen/>
      </w:r>
      <w:r w:rsidR="3F8A1AEA" w:rsidRPr="00C83F21">
        <w:rPr>
          <w:rFonts w:ascii="Verdana" w:hAnsi="Verdana"/>
          <w:sz w:val="20"/>
        </w:rPr>
        <w:t xml:space="preserve">da </w:t>
      </w:r>
      <w:r w:rsidRPr="00C83F21">
        <w:rPr>
          <w:rFonts w:ascii="Verdana" w:hAnsi="Verdana"/>
          <w:sz w:val="20"/>
        </w:rPr>
        <w:t xml:space="preserve">lahendust, </w:t>
      </w:r>
      <w:r w:rsidR="0BAA58A7" w:rsidRPr="00C83F21">
        <w:rPr>
          <w:rFonts w:ascii="Verdana" w:hAnsi="Verdana"/>
          <w:sz w:val="20"/>
        </w:rPr>
        <w:t>tasub</w:t>
      </w:r>
      <w:r w:rsidRPr="00C83F21">
        <w:rPr>
          <w:rFonts w:ascii="Verdana" w:hAnsi="Verdana"/>
          <w:sz w:val="20"/>
        </w:rPr>
        <w:t xml:space="preserve"> kontrolli</w:t>
      </w:r>
      <w:r w:rsidR="79C81436" w:rsidRPr="00C83F21">
        <w:rPr>
          <w:rFonts w:ascii="Verdana" w:hAnsi="Verdana"/>
          <w:sz w:val="20"/>
        </w:rPr>
        <w:t>d</w:t>
      </w:r>
      <w:r w:rsidR="32CF6EAC" w:rsidRPr="00C83F21">
        <w:rPr>
          <w:rFonts w:ascii="Verdana" w:hAnsi="Verdana"/>
          <w:sz w:val="20"/>
        </w:rPr>
        <w:t>a</w:t>
      </w:r>
      <w:r w:rsidRPr="00C83F21">
        <w:rPr>
          <w:rFonts w:ascii="Verdana" w:hAnsi="Verdana"/>
          <w:sz w:val="20"/>
        </w:rPr>
        <w:t xml:space="preserve"> </w:t>
      </w:r>
      <w:r w:rsidR="2FBDF4B1" w:rsidRPr="00C83F21">
        <w:rPr>
          <w:rFonts w:ascii="Verdana" w:hAnsi="Verdana"/>
          <w:sz w:val="20"/>
        </w:rPr>
        <w:t xml:space="preserve">pigem </w:t>
      </w:r>
      <w:r w:rsidRPr="00C83F21">
        <w:rPr>
          <w:rFonts w:ascii="Verdana" w:hAnsi="Verdana"/>
          <w:sz w:val="20"/>
        </w:rPr>
        <w:t xml:space="preserve">lahendusprotsessi </w:t>
      </w:r>
      <w:r w:rsidR="07B21F98" w:rsidRPr="00C83F21">
        <w:rPr>
          <w:rFonts w:ascii="Verdana" w:hAnsi="Verdana"/>
          <w:sz w:val="20"/>
        </w:rPr>
        <w:t>ning</w:t>
      </w:r>
      <w:r w:rsidR="1D03609A" w:rsidRPr="00C83F21">
        <w:rPr>
          <w:rFonts w:ascii="Verdana" w:hAnsi="Verdana"/>
          <w:sz w:val="20"/>
        </w:rPr>
        <w:t xml:space="preserve"> </w:t>
      </w:r>
      <w:r w:rsidRPr="00C83F21">
        <w:rPr>
          <w:rFonts w:ascii="Verdana" w:hAnsi="Verdana"/>
          <w:sz w:val="20"/>
        </w:rPr>
        <w:t xml:space="preserve">üliõpilase oskust </w:t>
      </w:r>
      <w:r w:rsidR="00C448FB" w:rsidRPr="00C83F21">
        <w:rPr>
          <w:rFonts w:ascii="Verdana" w:hAnsi="Verdana"/>
          <w:sz w:val="20"/>
        </w:rPr>
        <w:t>seda</w:t>
      </w:r>
      <w:r w:rsidRPr="00C83F21">
        <w:rPr>
          <w:rFonts w:ascii="Verdana" w:hAnsi="Verdana"/>
          <w:sz w:val="20"/>
        </w:rPr>
        <w:t xml:space="preserve"> kriitiliselt hinnata.</w:t>
      </w:r>
    </w:p>
    <w:p w14:paraId="44EB7BF3" w14:textId="06EF9B7C" w:rsidR="00885ED0" w:rsidRDefault="0FD3D2ED" w:rsidP="00885ED0">
      <w:pPr>
        <w:pStyle w:val="ListParagraph"/>
        <w:numPr>
          <w:ilvl w:val="1"/>
          <w:numId w:val="1"/>
        </w:numPr>
        <w:ind w:left="709"/>
        <w:jc w:val="both"/>
        <w:rPr>
          <w:rFonts w:ascii="Verdana" w:hAnsi="Verdana"/>
          <w:sz w:val="20"/>
        </w:rPr>
      </w:pPr>
      <w:r w:rsidRPr="00C83F21">
        <w:rPr>
          <w:rFonts w:ascii="Verdana" w:hAnsi="Verdana"/>
          <w:sz w:val="20"/>
        </w:rPr>
        <w:t>Hindamistel</w:t>
      </w:r>
      <w:r w:rsidR="5DEE64A5" w:rsidRPr="00C83F21">
        <w:rPr>
          <w:rFonts w:ascii="Verdana" w:hAnsi="Verdana"/>
          <w:sz w:val="20"/>
        </w:rPr>
        <w:t xml:space="preserve"> </w:t>
      </w:r>
      <w:r w:rsidR="00B63489">
        <w:rPr>
          <w:rFonts w:ascii="Verdana" w:hAnsi="Verdana"/>
          <w:sz w:val="20"/>
        </w:rPr>
        <w:t>soovitame</w:t>
      </w:r>
      <w:r w:rsidR="5DEE64A5" w:rsidRPr="00C83F21">
        <w:rPr>
          <w:rFonts w:ascii="Verdana" w:hAnsi="Verdana"/>
          <w:sz w:val="20"/>
        </w:rPr>
        <w:t xml:space="preserve"> </w:t>
      </w:r>
      <w:r w:rsidR="3C7F7A21" w:rsidRPr="00C83F21">
        <w:rPr>
          <w:rFonts w:ascii="Verdana" w:hAnsi="Verdana"/>
          <w:sz w:val="20"/>
        </w:rPr>
        <w:t xml:space="preserve">panna </w:t>
      </w:r>
      <w:r w:rsidR="5DEE64A5" w:rsidRPr="00C83F21">
        <w:rPr>
          <w:rFonts w:ascii="Verdana" w:hAnsi="Verdana"/>
          <w:sz w:val="20"/>
        </w:rPr>
        <w:t>rohkem rõhku kontseptuaalsele arusaamisele</w:t>
      </w:r>
      <w:r w:rsidR="0073367F">
        <w:rPr>
          <w:rFonts w:ascii="Verdana" w:hAnsi="Verdana"/>
          <w:sz w:val="20"/>
        </w:rPr>
        <w:t xml:space="preserve"> teemast</w:t>
      </w:r>
      <w:r w:rsidR="5DEE64A5" w:rsidRPr="00C83F21">
        <w:rPr>
          <w:rFonts w:ascii="Verdana" w:hAnsi="Verdana"/>
          <w:sz w:val="20"/>
        </w:rPr>
        <w:t xml:space="preserve"> ja oskusele probleeme õigesti sõnastada.</w:t>
      </w:r>
    </w:p>
    <w:p w14:paraId="61C71589" w14:textId="4D0F4937" w:rsidR="65822B90" w:rsidRPr="00885ED0" w:rsidRDefault="23A0AEDF" w:rsidP="00885ED0">
      <w:pPr>
        <w:pStyle w:val="ListParagraph"/>
        <w:numPr>
          <w:ilvl w:val="1"/>
          <w:numId w:val="1"/>
        </w:numPr>
        <w:ind w:left="709"/>
        <w:jc w:val="both"/>
        <w:rPr>
          <w:rFonts w:ascii="Verdana" w:hAnsi="Verdana"/>
          <w:sz w:val="20"/>
        </w:rPr>
      </w:pPr>
      <w:r w:rsidRPr="00885ED0">
        <w:rPr>
          <w:rFonts w:ascii="Verdana" w:hAnsi="Verdana"/>
          <w:sz w:val="20"/>
        </w:rPr>
        <w:lastRenderedPageBreak/>
        <w:t xml:space="preserve">Ülesandeid koostades tasub kontrollida, missuguse vastuse annab nendele ChatGPT (vm tehisintellektil põhinev tööriist) </w:t>
      </w:r>
      <w:r w:rsidR="0019150E" w:rsidRPr="00885ED0">
        <w:rPr>
          <w:rFonts w:ascii="Verdana" w:hAnsi="Verdana"/>
          <w:sz w:val="20"/>
        </w:rPr>
        <w:t>–</w:t>
      </w:r>
      <w:r w:rsidRPr="00885ED0">
        <w:rPr>
          <w:rFonts w:ascii="Verdana" w:hAnsi="Verdana"/>
          <w:sz w:val="20"/>
        </w:rPr>
        <w:t xml:space="preserve"> kui tehis</w:t>
      </w:r>
      <w:r w:rsidR="72AAA64A" w:rsidRPr="00885ED0">
        <w:rPr>
          <w:rFonts w:ascii="Verdana" w:hAnsi="Verdana"/>
          <w:sz w:val="20"/>
        </w:rPr>
        <w:t>i</w:t>
      </w:r>
      <w:r w:rsidRPr="00885ED0">
        <w:rPr>
          <w:rFonts w:ascii="Verdana" w:hAnsi="Verdana"/>
          <w:sz w:val="20"/>
        </w:rPr>
        <w:t xml:space="preserve">ntellekt suudab </w:t>
      </w:r>
      <w:r w:rsidR="04CB1B11" w:rsidRPr="00885ED0">
        <w:rPr>
          <w:rFonts w:ascii="Verdana" w:hAnsi="Verdana"/>
          <w:sz w:val="20"/>
        </w:rPr>
        <w:t xml:space="preserve">ülesande õigesti lahendada, </w:t>
      </w:r>
      <w:r w:rsidR="0019150E" w:rsidRPr="00885ED0">
        <w:rPr>
          <w:rFonts w:ascii="Verdana" w:hAnsi="Verdana"/>
          <w:sz w:val="20"/>
        </w:rPr>
        <w:t xml:space="preserve">tasub </w:t>
      </w:r>
      <w:r w:rsidR="04CB1B11" w:rsidRPr="00885ED0">
        <w:rPr>
          <w:rFonts w:ascii="Verdana" w:hAnsi="Verdana"/>
          <w:sz w:val="20"/>
        </w:rPr>
        <w:t>muuta hinda</w:t>
      </w:r>
      <w:r w:rsidR="00885ED0" w:rsidRPr="00885ED0">
        <w:rPr>
          <w:rFonts w:ascii="Verdana" w:hAnsi="Verdana"/>
          <w:sz w:val="20"/>
        </w:rPr>
        <w:softHyphen/>
      </w:r>
      <w:r w:rsidR="04CB1B11" w:rsidRPr="00885ED0">
        <w:rPr>
          <w:rFonts w:ascii="Verdana" w:hAnsi="Verdana"/>
          <w:sz w:val="20"/>
        </w:rPr>
        <w:t>mise formaati ja paluda ül</w:t>
      </w:r>
      <w:r w:rsidR="630E8090" w:rsidRPr="00885ED0">
        <w:rPr>
          <w:rFonts w:ascii="Verdana" w:hAnsi="Verdana"/>
          <w:sz w:val="20"/>
        </w:rPr>
        <w:t>iõpilastel nt analüüsida, kuidas tehisintellekt lahendamisele kaasa aitas ja missuguseid vastuseid andis</w:t>
      </w:r>
      <w:r w:rsidR="5D2DE699" w:rsidRPr="00885ED0">
        <w:rPr>
          <w:rFonts w:ascii="Verdana" w:hAnsi="Verdana"/>
          <w:sz w:val="20"/>
        </w:rPr>
        <w:t>.</w:t>
      </w:r>
      <w:r w:rsidR="0019150E" w:rsidRPr="00885ED0">
        <w:rPr>
          <w:rFonts w:ascii="Verdana" w:hAnsi="Verdana"/>
          <w:sz w:val="20"/>
        </w:rPr>
        <w:t xml:space="preserve"> </w:t>
      </w:r>
    </w:p>
    <w:p w14:paraId="2DC588E4" w14:textId="52EB9FD6" w:rsidR="6B6BC030" w:rsidRPr="00C83F21" w:rsidRDefault="570F5585" w:rsidP="00885ED0">
      <w:pPr>
        <w:pStyle w:val="ListParagraph"/>
        <w:numPr>
          <w:ilvl w:val="1"/>
          <w:numId w:val="1"/>
        </w:numPr>
        <w:ind w:left="709"/>
        <w:jc w:val="both"/>
        <w:rPr>
          <w:rFonts w:ascii="Verdana" w:hAnsi="Verdana"/>
          <w:sz w:val="20"/>
        </w:rPr>
      </w:pPr>
      <w:r w:rsidRPr="00C83F21">
        <w:rPr>
          <w:rFonts w:ascii="Verdana" w:hAnsi="Verdana"/>
          <w:sz w:val="20"/>
        </w:rPr>
        <w:t xml:space="preserve">Juhul kui </w:t>
      </w:r>
      <w:r w:rsidR="1BA2D709" w:rsidRPr="00C83F21">
        <w:rPr>
          <w:rFonts w:ascii="Verdana" w:hAnsi="Verdana"/>
          <w:sz w:val="20"/>
        </w:rPr>
        <w:t>ülesande lahendamine eeldab tehisintellekti kasutamist, peab see võimalus olema kättesaadav kõigile.</w:t>
      </w:r>
      <w:r w:rsidR="005C231B">
        <w:rPr>
          <w:rFonts w:ascii="Verdana" w:hAnsi="Verdana"/>
          <w:sz w:val="20"/>
        </w:rPr>
        <w:t xml:space="preserve"> Seda peab silmas pidama siis, kui AI juturoboti tööriistad muutuvad tasuliseks.</w:t>
      </w:r>
    </w:p>
    <w:p w14:paraId="732B3723" w14:textId="68F91AB8" w:rsidR="096B0142" w:rsidRDefault="096B0142" w:rsidP="00885ED0">
      <w:pPr>
        <w:pStyle w:val="ListParagraph"/>
        <w:numPr>
          <w:ilvl w:val="1"/>
          <w:numId w:val="1"/>
        </w:numPr>
        <w:ind w:left="709"/>
        <w:jc w:val="both"/>
        <w:rPr>
          <w:rFonts w:ascii="Verdana" w:hAnsi="Verdana"/>
          <w:sz w:val="20"/>
        </w:rPr>
      </w:pPr>
      <w:r w:rsidRPr="00C83F21">
        <w:rPr>
          <w:rFonts w:ascii="Verdana" w:hAnsi="Verdana"/>
          <w:sz w:val="20"/>
        </w:rPr>
        <w:t>Õppijad pea</w:t>
      </w:r>
      <w:r w:rsidR="00885ED0">
        <w:rPr>
          <w:rFonts w:ascii="Verdana" w:hAnsi="Verdana"/>
          <w:sz w:val="20"/>
        </w:rPr>
        <w:t>vad</w:t>
      </w:r>
      <w:r w:rsidRPr="00C83F21">
        <w:rPr>
          <w:rFonts w:ascii="Verdana" w:hAnsi="Verdana"/>
          <w:sz w:val="20"/>
        </w:rPr>
        <w:t xml:space="preserve"> tehisintellekti kasutamist oma töödes viitama kui </w:t>
      </w:r>
      <w:r w:rsidR="0019150E" w:rsidRPr="00C83F21">
        <w:rPr>
          <w:rFonts w:ascii="Verdana" w:hAnsi="Verdana"/>
          <w:sz w:val="20"/>
        </w:rPr>
        <w:t>meetodit</w:t>
      </w:r>
      <w:r w:rsidRPr="00C83F21">
        <w:rPr>
          <w:rFonts w:ascii="Verdana" w:hAnsi="Verdana"/>
          <w:sz w:val="20"/>
        </w:rPr>
        <w:t>. Tehisintellekt ei sobi allikaks, seega õppijal tuleb oma loodu tõenduseks ikkagi viidata tegelik</w:t>
      </w:r>
      <w:r w:rsidR="0019150E" w:rsidRPr="00C83F21">
        <w:rPr>
          <w:rFonts w:ascii="Verdana" w:hAnsi="Verdana"/>
          <w:sz w:val="20"/>
        </w:rPr>
        <w:t>ele</w:t>
      </w:r>
      <w:r w:rsidRPr="00C83F21">
        <w:rPr>
          <w:rFonts w:ascii="Verdana" w:hAnsi="Verdana"/>
          <w:sz w:val="20"/>
        </w:rPr>
        <w:t xml:space="preserve"> </w:t>
      </w:r>
      <w:r w:rsidR="7E150167" w:rsidRPr="00C83F21">
        <w:rPr>
          <w:rFonts w:ascii="Verdana" w:hAnsi="Verdana"/>
          <w:sz w:val="20"/>
        </w:rPr>
        <w:t>alg</w:t>
      </w:r>
      <w:r w:rsidRPr="00C83F21">
        <w:rPr>
          <w:rFonts w:ascii="Verdana" w:hAnsi="Verdana"/>
          <w:sz w:val="20"/>
        </w:rPr>
        <w:t>allika</w:t>
      </w:r>
      <w:r w:rsidR="0019150E" w:rsidRPr="00C83F21">
        <w:rPr>
          <w:rFonts w:ascii="Verdana" w:hAnsi="Verdana"/>
          <w:sz w:val="20"/>
        </w:rPr>
        <w:t>tele</w:t>
      </w:r>
      <w:r w:rsidRPr="00C83F21">
        <w:rPr>
          <w:rFonts w:ascii="Verdana" w:hAnsi="Verdana"/>
          <w:sz w:val="20"/>
        </w:rPr>
        <w:t xml:space="preserve">. Kindlasti tasub pisteliselt õppijate </w:t>
      </w:r>
      <w:r w:rsidR="2334F681" w:rsidRPr="00C83F21">
        <w:rPr>
          <w:rFonts w:ascii="Verdana" w:hAnsi="Verdana"/>
          <w:sz w:val="20"/>
        </w:rPr>
        <w:t xml:space="preserve">viidatud allikaid kontrollida, kas need on asjakohased. </w:t>
      </w:r>
    </w:p>
    <w:p w14:paraId="3782E68D" w14:textId="4280F7C2" w:rsidR="004E6122" w:rsidRPr="00C83F21" w:rsidRDefault="004E6122" w:rsidP="00885ED0">
      <w:pPr>
        <w:pStyle w:val="ListParagraph"/>
        <w:numPr>
          <w:ilvl w:val="1"/>
          <w:numId w:val="1"/>
        </w:numPr>
        <w:ind w:left="709"/>
        <w:jc w:val="both"/>
        <w:rPr>
          <w:rFonts w:ascii="Verdana" w:hAnsi="Verdana"/>
          <w:sz w:val="20"/>
        </w:rPr>
      </w:pPr>
      <w:r>
        <w:rPr>
          <w:rFonts w:ascii="Verdana" w:hAnsi="Verdana"/>
          <w:sz w:val="20"/>
        </w:rPr>
        <w:t>Üliõpilastööde, sh l</w:t>
      </w:r>
      <w:r w:rsidRPr="004E6122">
        <w:rPr>
          <w:rFonts w:ascii="Verdana" w:hAnsi="Verdana"/>
          <w:sz w:val="20"/>
        </w:rPr>
        <w:t>õputöö</w:t>
      </w:r>
      <w:r>
        <w:rPr>
          <w:rFonts w:ascii="Verdana" w:hAnsi="Verdana"/>
          <w:sz w:val="20"/>
        </w:rPr>
        <w:t>,</w:t>
      </w:r>
      <w:r w:rsidRPr="004E6122">
        <w:rPr>
          <w:rFonts w:ascii="Verdana" w:hAnsi="Verdana"/>
          <w:sz w:val="20"/>
        </w:rPr>
        <w:t xml:space="preserve"> kaitsmise eesmärgiks on hinnata õppija omandatud pädevusi. Üliõpilane vastutab lõputöö sisu ja  kvaliteedi eest, sõltumata kasutatud allikatest, sh </w:t>
      </w:r>
      <w:r>
        <w:rPr>
          <w:rFonts w:ascii="Verdana" w:hAnsi="Verdana"/>
          <w:sz w:val="20"/>
        </w:rPr>
        <w:t>nt</w:t>
      </w:r>
      <w:r w:rsidRPr="004E6122">
        <w:rPr>
          <w:rFonts w:ascii="Verdana" w:hAnsi="Verdana"/>
          <w:sz w:val="20"/>
        </w:rPr>
        <w:t xml:space="preserve"> tehisintellekt.</w:t>
      </w:r>
    </w:p>
    <w:p w14:paraId="7EB1FD90" w14:textId="5B183361" w:rsidR="515CDFD7" w:rsidRDefault="515CDFD7" w:rsidP="00885ED0">
      <w:pPr>
        <w:pStyle w:val="ListParagraph"/>
        <w:numPr>
          <w:ilvl w:val="1"/>
          <w:numId w:val="1"/>
        </w:numPr>
        <w:ind w:left="709"/>
        <w:jc w:val="both"/>
        <w:rPr>
          <w:rFonts w:ascii="Verdana" w:hAnsi="Verdana"/>
          <w:sz w:val="20"/>
        </w:rPr>
      </w:pPr>
      <w:r w:rsidRPr="00C83F21">
        <w:rPr>
          <w:rFonts w:ascii="Verdana" w:hAnsi="Verdana"/>
          <w:sz w:val="20"/>
        </w:rPr>
        <w:t xml:space="preserve">Kui te </w:t>
      </w:r>
      <w:r w:rsidR="23B1F845" w:rsidRPr="00C83F21">
        <w:rPr>
          <w:rFonts w:ascii="Verdana" w:hAnsi="Verdana"/>
          <w:sz w:val="20"/>
        </w:rPr>
        <w:t>soovite</w:t>
      </w:r>
      <w:r w:rsidRPr="00C83F21">
        <w:rPr>
          <w:rFonts w:ascii="Verdana" w:hAnsi="Verdana"/>
          <w:sz w:val="20"/>
        </w:rPr>
        <w:t>, et kodustes töödes tehisintellekti ei kasutata</w:t>
      </w:r>
      <w:r w:rsidR="47A8ED00" w:rsidRPr="00C83F21">
        <w:rPr>
          <w:rFonts w:ascii="Verdana" w:hAnsi="Verdana"/>
          <w:sz w:val="20"/>
        </w:rPr>
        <w:t>ks</w:t>
      </w:r>
      <w:r w:rsidRPr="00C83F21">
        <w:rPr>
          <w:rFonts w:ascii="Verdana" w:hAnsi="Verdana"/>
          <w:sz w:val="20"/>
        </w:rPr>
        <w:t xml:space="preserve">, siis pange see selgesõnaliselt ülesande </w:t>
      </w:r>
      <w:r w:rsidR="0019150E" w:rsidRPr="00C83F21">
        <w:rPr>
          <w:rFonts w:ascii="Verdana" w:hAnsi="Verdana"/>
          <w:sz w:val="20"/>
        </w:rPr>
        <w:t xml:space="preserve">juhisesse </w:t>
      </w:r>
      <w:r w:rsidRPr="00C83F21">
        <w:rPr>
          <w:rFonts w:ascii="Verdana" w:hAnsi="Verdana"/>
          <w:sz w:val="20"/>
        </w:rPr>
        <w:t xml:space="preserve">kirja. Kuigi </w:t>
      </w:r>
      <w:r w:rsidR="51E111F9" w:rsidRPr="00C83F21">
        <w:rPr>
          <w:rFonts w:ascii="Verdana" w:hAnsi="Verdana"/>
          <w:sz w:val="20"/>
        </w:rPr>
        <w:t xml:space="preserve">tehisintellekti kasutust </w:t>
      </w:r>
      <w:r w:rsidRPr="00C83F21">
        <w:rPr>
          <w:rFonts w:ascii="Verdana" w:hAnsi="Verdana"/>
          <w:sz w:val="20"/>
        </w:rPr>
        <w:t>o</w:t>
      </w:r>
      <w:r w:rsidR="06B695A7" w:rsidRPr="00C83F21">
        <w:rPr>
          <w:rFonts w:ascii="Verdana" w:hAnsi="Verdana"/>
          <w:sz w:val="20"/>
        </w:rPr>
        <w:t>n keeruline tõendada, s</w:t>
      </w:r>
      <w:r w:rsidR="70EEB736" w:rsidRPr="00C83F21">
        <w:rPr>
          <w:rFonts w:ascii="Verdana" w:hAnsi="Verdana"/>
          <w:sz w:val="20"/>
        </w:rPr>
        <w:t xml:space="preserve">iis annab see õppijale selge signaali, et antud ülesandes ei ole selle kasutamine nende õppimist toetav. </w:t>
      </w:r>
    </w:p>
    <w:p w14:paraId="75E79418" w14:textId="05148EF1" w:rsidR="7823AB22" w:rsidRPr="00C83F21" w:rsidRDefault="6596CA7F" w:rsidP="00885ED0">
      <w:pPr>
        <w:pStyle w:val="ListParagraph"/>
        <w:numPr>
          <w:ilvl w:val="1"/>
          <w:numId w:val="1"/>
        </w:numPr>
        <w:ind w:left="709"/>
        <w:jc w:val="both"/>
        <w:rPr>
          <w:rFonts w:ascii="Verdana" w:hAnsi="Verdana"/>
          <w:sz w:val="20"/>
        </w:rPr>
      </w:pPr>
      <w:r w:rsidRPr="00C83F21">
        <w:rPr>
          <w:rFonts w:ascii="Verdana" w:hAnsi="Verdana"/>
          <w:sz w:val="20"/>
        </w:rPr>
        <w:t>Õppeainele sobivate hindamismeetodite üle tasub arutleda ka kolleegidega</w:t>
      </w:r>
      <w:r w:rsidR="6971D35F" w:rsidRPr="00C83F21">
        <w:rPr>
          <w:rFonts w:ascii="Verdana" w:hAnsi="Verdana"/>
          <w:sz w:val="20"/>
        </w:rPr>
        <w:t xml:space="preserve"> ja didaktika</w:t>
      </w:r>
      <w:r w:rsidR="00D441CD">
        <w:rPr>
          <w:rFonts w:ascii="Verdana" w:hAnsi="Verdana"/>
          <w:sz w:val="20"/>
        </w:rPr>
        <w:softHyphen/>
      </w:r>
      <w:r w:rsidR="6971D35F" w:rsidRPr="00C83F21">
        <w:rPr>
          <w:rFonts w:ascii="Verdana" w:hAnsi="Verdana"/>
          <w:sz w:val="20"/>
        </w:rPr>
        <w:t>keskuse ekspertidega</w:t>
      </w:r>
      <w:r w:rsidRPr="00C83F21">
        <w:rPr>
          <w:rFonts w:ascii="Verdana" w:hAnsi="Verdana"/>
          <w:sz w:val="20"/>
        </w:rPr>
        <w:t>.</w:t>
      </w:r>
      <w:r w:rsidR="09E85CC5" w:rsidRPr="00C83F21">
        <w:rPr>
          <w:rFonts w:ascii="Verdana" w:hAnsi="Verdana"/>
          <w:sz w:val="20"/>
        </w:rPr>
        <w:t xml:space="preserve"> Kui olete tuvastanud akadeemilise aususega probleemi, siis kindlasti andke sellest teada programmijuhile. Olge valmis ka </w:t>
      </w:r>
      <w:r w:rsidR="470EB28D" w:rsidRPr="00C83F21">
        <w:rPr>
          <w:rFonts w:ascii="Verdana" w:hAnsi="Verdana"/>
          <w:sz w:val="20"/>
        </w:rPr>
        <w:t xml:space="preserve">oma väiteid tõendama. Ilma tõenduseta kedagi akadeemilises petturluses süüdi </w:t>
      </w:r>
      <w:r w:rsidR="0019150E" w:rsidRPr="00C83F21">
        <w:rPr>
          <w:rFonts w:ascii="Verdana" w:hAnsi="Verdana"/>
          <w:sz w:val="20"/>
        </w:rPr>
        <w:t xml:space="preserve">ei </w:t>
      </w:r>
      <w:r w:rsidR="470EB28D" w:rsidRPr="00C83F21">
        <w:rPr>
          <w:rFonts w:ascii="Verdana" w:hAnsi="Verdana"/>
          <w:sz w:val="20"/>
        </w:rPr>
        <w:t>mõist</w:t>
      </w:r>
      <w:r w:rsidR="0019150E" w:rsidRPr="00C83F21">
        <w:rPr>
          <w:rFonts w:ascii="Verdana" w:hAnsi="Verdana"/>
          <w:sz w:val="20"/>
        </w:rPr>
        <w:t>et</w:t>
      </w:r>
      <w:r w:rsidR="470EB28D" w:rsidRPr="00C83F21">
        <w:rPr>
          <w:rFonts w:ascii="Verdana" w:hAnsi="Verdana"/>
          <w:sz w:val="20"/>
        </w:rPr>
        <w:t>a</w:t>
      </w:r>
      <w:r w:rsidR="0019150E" w:rsidRPr="00C83F21">
        <w:rPr>
          <w:rFonts w:ascii="Verdana" w:hAnsi="Verdana"/>
          <w:sz w:val="20"/>
        </w:rPr>
        <w:t xml:space="preserve">. </w:t>
      </w:r>
      <w:r w:rsidR="470EB28D" w:rsidRPr="00C83F21">
        <w:rPr>
          <w:rFonts w:ascii="Verdana" w:hAnsi="Verdana"/>
          <w:sz w:val="20"/>
        </w:rPr>
        <w:t xml:space="preserve"> </w:t>
      </w:r>
    </w:p>
    <w:p w14:paraId="43C227E4" w14:textId="33D5AB9C" w:rsidR="00D471A6" w:rsidRPr="004E6122" w:rsidRDefault="006E4A87" w:rsidP="00885ED0">
      <w:pPr>
        <w:pStyle w:val="ListParagraph"/>
        <w:numPr>
          <w:ilvl w:val="1"/>
          <w:numId w:val="1"/>
        </w:numPr>
        <w:ind w:left="709"/>
        <w:jc w:val="both"/>
        <w:rPr>
          <w:rFonts w:ascii="Verdana" w:hAnsi="Verdana"/>
          <w:b/>
          <w:sz w:val="20"/>
        </w:rPr>
      </w:pPr>
      <w:r>
        <w:rPr>
          <w:rFonts w:ascii="Verdana" w:hAnsi="Verdana"/>
          <w:sz w:val="20"/>
        </w:rPr>
        <w:t>Õ</w:t>
      </w:r>
      <w:r w:rsidR="7286EEBD" w:rsidRPr="00C83F21">
        <w:rPr>
          <w:rFonts w:ascii="Verdana" w:hAnsi="Verdana"/>
          <w:sz w:val="20"/>
        </w:rPr>
        <w:t xml:space="preserve">ppejõuna tuleb kohelda kõiki üliõpilasi võrdselt ja neid ka usaldada </w:t>
      </w:r>
      <w:r w:rsidR="0019150E" w:rsidRPr="00C83F21">
        <w:rPr>
          <w:rFonts w:ascii="Verdana" w:hAnsi="Verdana"/>
          <w:sz w:val="20"/>
        </w:rPr>
        <w:t xml:space="preserve">– </w:t>
      </w:r>
      <w:r w:rsidR="7286EEBD" w:rsidRPr="00C83F21">
        <w:rPr>
          <w:rFonts w:ascii="Verdana" w:hAnsi="Verdana"/>
          <w:sz w:val="20"/>
        </w:rPr>
        <w:t>igaüks vastutab oma töö eest ise.</w:t>
      </w:r>
    </w:p>
    <w:p w14:paraId="27255B89" w14:textId="499DE252" w:rsidR="004E6122" w:rsidRPr="00C83F21" w:rsidRDefault="004E6122" w:rsidP="004E6122">
      <w:pPr>
        <w:pStyle w:val="ListParagraph"/>
        <w:ind w:left="709"/>
        <w:jc w:val="both"/>
        <w:rPr>
          <w:rFonts w:ascii="Verdana" w:hAnsi="Verdana"/>
          <w:b/>
          <w:sz w:val="20"/>
        </w:rPr>
      </w:pPr>
    </w:p>
    <w:p w14:paraId="74B4639E" w14:textId="77777777" w:rsidR="00EC086A" w:rsidRDefault="00EC086A" w:rsidP="00885ED0">
      <w:pPr>
        <w:spacing w:after="0" w:line="240" w:lineRule="auto"/>
        <w:jc w:val="both"/>
        <w:rPr>
          <w:rFonts w:ascii="Verdana" w:hAnsi="Verdana"/>
          <w:b/>
          <w:color w:val="E4067E" w:themeColor="text2"/>
          <w:sz w:val="20"/>
        </w:rPr>
      </w:pPr>
    </w:p>
    <w:p w14:paraId="1426F1DF" w14:textId="77777777" w:rsidR="00EC086A" w:rsidRDefault="00EC086A" w:rsidP="00885ED0">
      <w:pPr>
        <w:spacing w:after="0" w:line="240" w:lineRule="auto"/>
        <w:jc w:val="both"/>
        <w:rPr>
          <w:rFonts w:ascii="Verdana" w:hAnsi="Verdana"/>
          <w:b/>
          <w:color w:val="E4067E" w:themeColor="text2"/>
          <w:sz w:val="20"/>
        </w:rPr>
      </w:pPr>
    </w:p>
    <w:p w14:paraId="4BE46056" w14:textId="475E9FD8" w:rsidR="001E706C" w:rsidRDefault="00101A30" w:rsidP="00885ED0">
      <w:pPr>
        <w:spacing w:after="0" w:line="240" w:lineRule="auto"/>
        <w:jc w:val="both"/>
        <w:rPr>
          <w:rFonts w:ascii="Verdana" w:hAnsi="Verdana"/>
          <w:b/>
          <w:color w:val="E4067E" w:themeColor="text2"/>
          <w:sz w:val="20"/>
        </w:rPr>
      </w:pPr>
      <w:r w:rsidRPr="00101A30">
        <w:rPr>
          <w:rFonts w:ascii="Verdana" w:hAnsi="Verdana"/>
          <w:b/>
          <w:color w:val="E4067E" w:themeColor="text2"/>
          <w:sz w:val="20"/>
        </w:rPr>
        <w:t>VÕIMALIKUD HINDAMISMEETODITE ALTERNATIIVID</w:t>
      </w:r>
      <w:r w:rsidR="00885ED0">
        <w:rPr>
          <w:rFonts w:ascii="Verdana" w:hAnsi="Verdana"/>
          <w:b/>
          <w:color w:val="E4067E" w:themeColor="text2"/>
          <w:sz w:val="20"/>
        </w:rPr>
        <w:t xml:space="preserve"> </w:t>
      </w:r>
    </w:p>
    <w:p w14:paraId="4A545AB2" w14:textId="77777777" w:rsidR="00301C5D" w:rsidRDefault="00301C5D" w:rsidP="00885ED0">
      <w:pPr>
        <w:spacing w:after="0" w:line="240" w:lineRule="auto"/>
        <w:jc w:val="both"/>
        <w:rPr>
          <w:rFonts w:ascii="Verdana" w:hAnsi="Verdana"/>
          <w:b/>
          <w:color w:val="E4067E" w:themeColor="text2"/>
          <w:sz w:val="20"/>
        </w:rPr>
      </w:pPr>
    </w:p>
    <w:p w14:paraId="6EAD0CEB" w14:textId="62F40A28" w:rsidR="00301C5D" w:rsidRPr="00101A30" w:rsidRDefault="00301C5D" w:rsidP="00F87DC5">
      <w:pPr>
        <w:widowControl w:val="0"/>
        <w:jc w:val="both"/>
        <w:rPr>
          <w:rFonts w:ascii="Verdana" w:hAnsi="Verdana"/>
          <w:b/>
          <w:bCs/>
          <w:color w:val="E4067E" w:themeColor="text2"/>
          <w:sz w:val="20"/>
        </w:rPr>
      </w:pPr>
      <w:r w:rsidRPr="00C83F21">
        <w:rPr>
          <w:rFonts w:ascii="Verdana" w:hAnsi="Verdana"/>
          <w:sz w:val="20"/>
        </w:rPr>
        <w:t>Siin on mõned ideed, mida kasutada, kui on soov hinnata üliõpilaste omandatud oskusi, mitte tehisintellekti poolt loodut. Nimekiri ei ole lõplik, loov lähenemine on teretulnud.</w:t>
      </w:r>
      <w:r w:rsidR="00F87DC5">
        <w:rPr>
          <w:rFonts w:ascii="Verdana" w:hAnsi="Verdana"/>
          <w:sz w:val="20"/>
        </w:rPr>
        <w:t xml:space="preserve"> </w:t>
      </w:r>
    </w:p>
    <w:tbl>
      <w:tblPr>
        <w:tblStyle w:val="TableGrid"/>
        <w:tblpPr w:leftFromText="142" w:rightFromText="142" w:vertAnchor="page" w:horzAnchor="margin" w:tblpY="1039"/>
        <w:tblW w:w="9776" w:type="dxa"/>
        <w:tblLook w:val="04A0" w:firstRow="1" w:lastRow="0" w:firstColumn="1" w:lastColumn="0" w:noHBand="0" w:noVBand="1"/>
      </w:tblPr>
      <w:tblGrid>
        <w:gridCol w:w="3114"/>
        <w:gridCol w:w="2835"/>
        <w:gridCol w:w="3827"/>
      </w:tblGrid>
      <w:tr w:rsidR="00885ED0" w:rsidRPr="004C4B5B" w14:paraId="5F163019" w14:textId="77777777" w:rsidTr="00F87DC5">
        <w:trPr>
          <w:cantSplit/>
          <w:trHeight w:val="699"/>
          <w:tblHeader/>
        </w:trPr>
        <w:tc>
          <w:tcPr>
            <w:tcW w:w="3114" w:type="dxa"/>
            <w:shd w:val="clear" w:color="auto" w:fill="F8C5DA" w:themeFill="text1" w:themeFillTint="33"/>
            <w:vAlign w:val="center"/>
          </w:tcPr>
          <w:p w14:paraId="0BB423FD" w14:textId="77777777" w:rsidR="00885ED0" w:rsidRPr="004C4B5B" w:rsidRDefault="00885ED0" w:rsidP="00F87DC5">
            <w:pPr>
              <w:jc w:val="center"/>
              <w:rPr>
                <w:rFonts w:ascii="Verdana" w:hAnsi="Verdana"/>
                <w:b/>
                <w:bCs/>
                <w:color w:val="332B60" w:themeColor="accent2"/>
                <w:sz w:val="18"/>
              </w:rPr>
            </w:pPr>
            <w:r w:rsidRPr="004C4B5B">
              <w:rPr>
                <w:rFonts w:ascii="Verdana" w:hAnsi="Verdana"/>
                <w:b/>
                <w:bCs/>
                <w:color w:val="332B60" w:themeColor="accent2"/>
                <w:sz w:val="18"/>
              </w:rPr>
              <w:lastRenderedPageBreak/>
              <w:t>PRAEGUNE HINDAMISMEETOD</w:t>
            </w:r>
          </w:p>
        </w:tc>
        <w:tc>
          <w:tcPr>
            <w:tcW w:w="2835" w:type="dxa"/>
            <w:shd w:val="clear" w:color="auto" w:fill="F8C5DA" w:themeFill="text1" w:themeFillTint="33"/>
            <w:vAlign w:val="center"/>
          </w:tcPr>
          <w:p w14:paraId="18D54D32" w14:textId="77777777" w:rsidR="00885ED0" w:rsidRPr="004C4B5B" w:rsidRDefault="00885ED0" w:rsidP="00F87DC5">
            <w:pPr>
              <w:jc w:val="center"/>
              <w:rPr>
                <w:rFonts w:ascii="Verdana" w:hAnsi="Verdana"/>
                <w:b/>
                <w:bCs/>
                <w:color w:val="332B60" w:themeColor="accent2"/>
                <w:sz w:val="18"/>
              </w:rPr>
            </w:pPr>
            <w:r w:rsidRPr="004C4B5B">
              <w:rPr>
                <w:rFonts w:ascii="Verdana" w:hAnsi="Verdana"/>
                <w:b/>
                <w:bCs/>
                <w:color w:val="332B60" w:themeColor="accent2"/>
                <w:sz w:val="18"/>
              </w:rPr>
              <w:t>ALTERNATIIVNE HINDAMISMEETOD</w:t>
            </w:r>
          </w:p>
        </w:tc>
        <w:tc>
          <w:tcPr>
            <w:tcW w:w="3827" w:type="dxa"/>
            <w:shd w:val="clear" w:color="auto" w:fill="F8C5DA" w:themeFill="text1" w:themeFillTint="33"/>
            <w:vAlign w:val="center"/>
          </w:tcPr>
          <w:p w14:paraId="49FF380D" w14:textId="77777777" w:rsidR="00885ED0" w:rsidRPr="004C4B5B" w:rsidRDefault="00885ED0" w:rsidP="00F87DC5">
            <w:pPr>
              <w:jc w:val="center"/>
              <w:rPr>
                <w:rFonts w:ascii="Verdana" w:hAnsi="Verdana"/>
                <w:b/>
                <w:bCs/>
                <w:color w:val="332B60" w:themeColor="accent2"/>
                <w:sz w:val="18"/>
              </w:rPr>
            </w:pPr>
            <w:r w:rsidRPr="004C4B5B">
              <w:rPr>
                <w:rFonts w:ascii="Verdana" w:hAnsi="Verdana"/>
                <w:b/>
                <w:bCs/>
                <w:color w:val="332B60" w:themeColor="accent2"/>
                <w:sz w:val="18"/>
              </w:rPr>
              <w:t>MÄRKUS</w:t>
            </w:r>
          </w:p>
        </w:tc>
      </w:tr>
      <w:tr w:rsidR="00885ED0" w:rsidRPr="004C4B5B" w14:paraId="0D6037CE" w14:textId="77777777" w:rsidTr="00F87DC5">
        <w:trPr>
          <w:cantSplit/>
        </w:trPr>
        <w:tc>
          <w:tcPr>
            <w:tcW w:w="3114" w:type="dxa"/>
            <w:vMerge w:val="restart"/>
            <w:vAlign w:val="center"/>
          </w:tcPr>
          <w:p w14:paraId="71402611" w14:textId="6CC08934" w:rsidR="00885ED0" w:rsidRPr="004C4B5B" w:rsidRDefault="00885ED0" w:rsidP="00F87DC5">
            <w:pPr>
              <w:rPr>
                <w:rFonts w:ascii="Verdana" w:hAnsi="Verdana"/>
                <w:sz w:val="18"/>
              </w:rPr>
            </w:pPr>
            <w:r w:rsidRPr="004C4B5B">
              <w:rPr>
                <w:rFonts w:ascii="Verdana" w:hAnsi="Verdana"/>
                <w:sz w:val="18"/>
              </w:rPr>
              <w:t xml:space="preserve">Kirjalik eksam, kus </w:t>
            </w:r>
            <w:r w:rsidR="006E4A87">
              <w:rPr>
                <w:rFonts w:ascii="Verdana" w:hAnsi="Verdana"/>
                <w:sz w:val="18"/>
              </w:rPr>
              <w:t xml:space="preserve">kõigi </w:t>
            </w:r>
            <w:r w:rsidRPr="004C4B5B">
              <w:rPr>
                <w:rFonts w:ascii="Verdana" w:hAnsi="Verdana"/>
                <w:sz w:val="18"/>
              </w:rPr>
              <w:t>abivahendite  ka</w:t>
            </w:r>
            <w:r w:rsidR="006E4A87">
              <w:rPr>
                <w:rFonts w:ascii="Verdana" w:hAnsi="Verdana"/>
                <w:sz w:val="18"/>
              </w:rPr>
              <w:t>sutamine on lubatud</w:t>
            </w:r>
          </w:p>
        </w:tc>
        <w:tc>
          <w:tcPr>
            <w:tcW w:w="2835" w:type="dxa"/>
          </w:tcPr>
          <w:p w14:paraId="45014519" w14:textId="77777777" w:rsidR="00885ED0" w:rsidRPr="004C4B5B" w:rsidRDefault="00885ED0" w:rsidP="00F87DC5">
            <w:pPr>
              <w:rPr>
                <w:rFonts w:ascii="Verdana" w:hAnsi="Verdana"/>
                <w:sz w:val="18"/>
              </w:rPr>
            </w:pPr>
            <w:r w:rsidRPr="004C4B5B">
              <w:rPr>
                <w:rFonts w:ascii="Verdana" w:hAnsi="Verdana"/>
                <w:sz w:val="18"/>
              </w:rPr>
              <w:t>Suuline eksam</w:t>
            </w:r>
          </w:p>
          <w:p w14:paraId="5CC4B1B6" w14:textId="77777777" w:rsidR="00885ED0" w:rsidRPr="004C4B5B" w:rsidRDefault="00885ED0" w:rsidP="00F87DC5">
            <w:pPr>
              <w:rPr>
                <w:rFonts w:ascii="Verdana" w:hAnsi="Verdana"/>
                <w:sz w:val="18"/>
              </w:rPr>
            </w:pPr>
          </w:p>
        </w:tc>
        <w:tc>
          <w:tcPr>
            <w:tcW w:w="3827" w:type="dxa"/>
          </w:tcPr>
          <w:p w14:paraId="00E286F6" w14:textId="77777777" w:rsidR="00885ED0" w:rsidRPr="004C4B5B" w:rsidRDefault="00885ED0" w:rsidP="00F87DC5">
            <w:pPr>
              <w:rPr>
                <w:rFonts w:ascii="Verdana" w:hAnsi="Verdana"/>
                <w:sz w:val="18"/>
              </w:rPr>
            </w:pPr>
            <w:r w:rsidRPr="004C4B5B">
              <w:rPr>
                <w:rFonts w:ascii="Verdana" w:hAnsi="Verdana"/>
                <w:sz w:val="18"/>
              </w:rPr>
              <w:t>Väiksema- ja keskmisearvuliste kursuste puhul on võimalik kirjalikult eksamilt (aruannetelt) üle minna suulisele eksamile.</w:t>
            </w:r>
          </w:p>
        </w:tc>
      </w:tr>
      <w:tr w:rsidR="00885ED0" w:rsidRPr="004C4B5B" w14:paraId="006BB26F" w14:textId="77777777" w:rsidTr="00F87DC5">
        <w:trPr>
          <w:cantSplit/>
        </w:trPr>
        <w:tc>
          <w:tcPr>
            <w:tcW w:w="3114" w:type="dxa"/>
            <w:vMerge/>
          </w:tcPr>
          <w:p w14:paraId="3F49824C" w14:textId="77777777" w:rsidR="00885ED0" w:rsidRPr="004C4B5B" w:rsidRDefault="00885ED0" w:rsidP="00F87DC5">
            <w:pPr>
              <w:rPr>
                <w:rFonts w:ascii="Verdana" w:hAnsi="Verdana"/>
                <w:sz w:val="18"/>
              </w:rPr>
            </w:pPr>
          </w:p>
        </w:tc>
        <w:tc>
          <w:tcPr>
            <w:tcW w:w="2835" w:type="dxa"/>
          </w:tcPr>
          <w:p w14:paraId="02188640" w14:textId="5497D074" w:rsidR="00885ED0" w:rsidRDefault="00885ED0" w:rsidP="00F87DC5">
            <w:pPr>
              <w:rPr>
                <w:rFonts w:ascii="Verdana" w:hAnsi="Verdana"/>
                <w:sz w:val="18"/>
              </w:rPr>
            </w:pPr>
            <w:r w:rsidRPr="004C4B5B">
              <w:rPr>
                <w:rFonts w:ascii="Verdana" w:hAnsi="Verdana"/>
                <w:sz w:val="18"/>
              </w:rPr>
              <w:t>Selle asemel, et esitada küsimusi tekstina, paluda üliõpilastel jooniseid/graafikuid/pilte oma sõnadega (kirjalikult) selgitada.</w:t>
            </w:r>
          </w:p>
          <w:p w14:paraId="5F24D7F7" w14:textId="23520406" w:rsidR="001D22F2" w:rsidRPr="004C4B5B" w:rsidRDefault="000A408D" w:rsidP="00F87DC5">
            <w:pPr>
              <w:rPr>
                <w:rFonts w:ascii="Verdana" w:hAnsi="Verdana"/>
                <w:sz w:val="18"/>
              </w:rPr>
            </w:pPr>
            <w:r>
              <w:rPr>
                <w:rFonts w:ascii="Verdana" w:hAnsi="Verdana"/>
                <w:sz w:val="18"/>
              </w:rPr>
              <w:t>Eksamil on ülesanne, milles tuleb ChatGPT-d kasutada</w:t>
            </w:r>
          </w:p>
          <w:p w14:paraId="01E2FEF3" w14:textId="77777777" w:rsidR="00885ED0" w:rsidRPr="004C4B5B" w:rsidRDefault="00885ED0" w:rsidP="00F87DC5">
            <w:pPr>
              <w:rPr>
                <w:rFonts w:ascii="Verdana" w:hAnsi="Verdana"/>
                <w:sz w:val="18"/>
              </w:rPr>
            </w:pPr>
          </w:p>
        </w:tc>
        <w:tc>
          <w:tcPr>
            <w:tcW w:w="3827" w:type="dxa"/>
          </w:tcPr>
          <w:p w14:paraId="7C5B5E82" w14:textId="77777777" w:rsidR="00885ED0" w:rsidRPr="004C4B5B" w:rsidRDefault="00885ED0" w:rsidP="00F87DC5">
            <w:pPr>
              <w:rPr>
                <w:rFonts w:ascii="Verdana" w:hAnsi="Verdana"/>
                <w:sz w:val="18"/>
              </w:rPr>
            </w:pPr>
            <w:r w:rsidRPr="004C4B5B">
              <w:rPr>
                <w:rFonts w:ascii="Verdana" w:hAnsi="Verdana"/>
                <w:sz w:val="18"/>
              </w:rPr>
              <w:t>Saab kasutada ka suurearvulise kursuse puhul.</w:t>
            </w:r>
          </w:p>
          <w:p w14:paraId="584594D6" w14:textId="4A107680" w:rsidR="00885ED0" w:rsidRPr="004C4B5B" w:rsidRDefault="00885ED0" w:rsidP="00F87DC5">
            <w:pPr>
              <w:rPr>
                <w:rFonts w:ascii="Verdana" w:hAnsi="Verdana"/>
                <w:sz w:val="18"/>
              </w:rPr>
            </w:pPr>
            <w:r w:rsidRPr="004C4B5B">
              <w:rPr>
                <w:rFonts w:ascii="Verdana" w:hAnsi="Verdana"/>
                <w:sz w:val="18"/>
              </w:rPr>
              <w:t xml:space="preserve">Seda tüüpi küsimusele vastamiseks on raskem tehisintellekti kasutada, kuna ChatGPT ei ole võimeline pilte töötlema. </w:t>
            </w:r>
            <w:r w:rsidR="00A05AD4">
              <w:rPr>
                <w:rFonts w:ascii="Verdana" w:hAnsi="Verdana"/>
                <w:sz w:val="18"/>
              </w:rPr>
              <w:t>J</w:t>
            </w:r>
            <w:r w:rsidRPr="004C4B5B">
              <w:rPr>
                <w:rFonts w:ascii="Verdana" w:hAnsi="Verdana"/>
                <w:sz w:val="18"/>
              </w:rPr>
              <w:t>uhul</w:t>
            </w:r>
            <w:r w:rsidR="00A05AD4">
              <w:rPr>
                <w:rFonts w:ascii="Verdana" w:hAnsi="Verdana"/>
                <w:sz w:val="18"/>
              </w:rPr>
              <w:t xml:space="preserve"> kui</w:t>
            </w:r>
            <w:r w:rsidR="000A408D">
              <w:rPr>
                <w:rFonts w:ascii="Verdana" w:hAnsi="Verdana"/>
                <w:sz w:val="18"/>
              </w:rPr>
              <w:t xml:space="preserve"> eksamil tuleb</w:t>
            </w:r>
            <w:r w:rsidRPr="004C4B5B">
              <w:rPr>
                <w:rFonts w:ascii="Verdana" w:hAnsi="Verdana"/>
                <w:sz w:val="18"/>
              </w:rPr>
              <w:t xml:space="preserve">  ChatGPTd</w:t>
            </w:r>
            <w:r w:rsidR="000A408D">
              <w:rPr>
                <w:rFonts w:ascii="Verdana" w:hAnsi="Verdana"/>
                <w:sz w:val="18"/>
              </w:rPr>
              <w:t xml:space="preserve"> kasutada</w:t>
            </w:r>
            <w:r w:rsidRPr="004C4B5B">
              <w:rPr>
                <w:rFonts w:ascii="Verdana" w:hAnsi="Verdana"/>
                <w:sz w:val="18"/>
              </w:rPr>
              <w:t>,</w:t>
            </w:r>
            <w:r w:rsidR="000A408D">
              <w:rPr>
                <w:rFonts w:ascii="Verdana" w:hAnsi="Verdana"/>
                <w:sz w:val="18"/>
              </w:rPr>
              <w:t xml:space="preserve"> siis</w:t>
            </w:r>
            <w:r w:rsidRPr="004C4B5B">
              <w:rPr>
                <w:rFonts w:ascii="Verdana" w:hAnsi="Verdana"/>
                <w:sz w:val="18"/>
              </w:rPr>
              <w:t xml:space="preserve"> peavad üliõpilased esitama tehisintellektile</w:t>
            </w:r>
            <w:r w:rsidR="00B4472C">
              <w:rPr>
                <w:rFonts w:ascii="Verdana" w:hAnsi="Verdana"/>
                <w:sz w:val="18"/>
              </w:rPr>
              <w:t xml:space="preserve"> õigeid</w:t>
            </w:r>
            <w:r w:rsidRPr="004C4B5B">
              <w:rPr>
                <w:rFonts w:ascii="Verdana" w:hAnsi="Verdana"/>
                <w:sz w:val="18"/>
              </w:rPr>
              <w:t xml:space="preserve"> küsimusi, mis</w:t>
            </w:r>
            <w:r w:rsidR="00B4472C">
              <w:rPr>
                <w:rFonts w:ascii="Verdana" w:hAnsi="Verdana"/>
                <w:sz w:val="18"/>
              </w:rPr>
              <w:t xml:space="preserve"> omakorda</w:t>
            </w:r>
            <w:r w:rsidRPr="004C4B5B">
              <w:rPr>
                <w:rFonts w:ascii="Verdana" w:hAnsi="Verdana"/>
                <w:sz w:val="18"/>
              </w:rPr>
              <w:t xml:space="preserve"> eelda</w:t>
            </w:r>
            <w:r w:rsidR="00A05AD4">
              <w:rPr>
                <w:rFonts w:ascii="Verdana" w:hAnsi="Verdana"/>
                <w:sz w:val="18"/>
              </w:rPr>
              <w:t xml:space="preserve">b </w:t>
            </w:r>
            <w:r w:rsidRPr="004C4B5B">
              <w:rPr>
                <w:rFonts w:ascii="Verdana" w:hAnsi="Verdana"/>
                <w:sz w:val="18"/>
              </w:rPr>
              <w:t xml:space="preserve"> teemast arusaamist.</w:t>
            </w:r>
            <w:r w:rsidRPr="004C4B5B">
              <w:rPr>
                <w:rFonts w:ascii="Verdana" w:hAnsi="Verdana"/>
                <w:sz w:val="18"/>
              </w:rPr>
              <w:br/>
            </w:r>
          </w:p>
        </w:tc>
      </w:tr>
      <w:tr w:rsidR="00885ED0" w:rsidRPr="004C4B5B" w14:paraId="17C12B7B" w14:textId="77777777" w:rsidTr="00F87DC5">
        <w:trPr>
          <w:cantSplit/>
        </w:trPr>
        <w:tc>
          <w:tcPr>
            <w:tcW w:w="3114" w:type="dxa"/>
          </w:tcPr>
          <w:p w14:paraId="3EA8F3E3"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Aruanne</w:t>
            </w:r>
          </w:p>
          <w:p w14:paraId="72A121B5"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Essee</w:t>
            </w:r>
          </w:p>
          <w:p w14:paraId="2A9704AE"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Ettekanne</w:t>
            </w:r>
          </w:p>
          <w:p w14:paraId="7E9B5EA6" w14:textId="77777777" w:rsidR="00885ED0" w:rsidRPr="004C4B5B" w:rsidRDefault="00885ED0" w:rsidP="00F87DC5">
            <w:pPr>
              <w:tabs>
                <w:tab w:val="left" w:pos="160"/>
              </w:tabs>
              <w:ind w:left="316"/>
              <w:rPr>
                <w:rFonts w:ascii="Verdana" w:hAnsi="Verdana"/>
                <w:sz w:val="18"/>
              </w:rPr>
            </w:pPr>
          </w:p>
        </w:tc>
        <w:tc>
          <w:tcPr>
            <w:tcW w:w="2835" w:type="dxa"/>
          </w:tcPr>
          <w:p w14:paraId="298B0589"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Aruanne</w:t>
            </w:r>
          </w:p>
          <w:p w14:paraId="55601CBA"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Essee</w:t>
            </w:r>
          </w:p>
          <w:p w14:paraId="633B021B" w14:textId="77777777" w:rsidR="00885ED0" w:rsidRPr="00770043" w:rsidRDefault="00885ED0" w:rsidP="00F87DC5">
            <w:pPr>
              <w:tabs>
                <w:tab w:val="left" w:pos="160"/>
              </w:tabs>
              <w:ind w:left="-44"/>
              <w:rPr>
                <w:rFonts w:ascii="Verdana" w:hAnsi="Verdana"/>
                <w:sz w:val="18"/>
              </w:rPr>
            </w:pPr>
            <w:r w:rsidRPr="00770043">
              <w:rPr>
                <w:rFonts w:ascii="Verdana" w:hAnsi="Verdana"/>
                <w:sz w:val="18"/>
              </w:rPr>
              <w:t>Ettekanne + sellele järgnev lühike suuline arutelu</w:t>
            </w:r>
          </w:p>
          <w:p w14:paraId="69CCAD48" w14:textId="77777777" w:rsidR="00885ED0" w:rsidRPr="004C4B5B" w:rsidRDefault="00885ED0" w:rsidP="00F87DC5">
            <w:pPr>
              <w:tabs>
                <w:tab w:val="left" w:pos="160"/>
              </w:tabs>
              <w:ind w:left="316"/>
              <w:rPr>
                <w:rFonts w:ascii="Verdana" w:hAnsi="Verdana"/>
                <w:sz w:val="18"/>
              </w:rPr>
            </w:pPr>
          </w:p>
        </w:tc>
        <w:tc>
          <w:tcPr>
            <w:tcW w:w="3827" w:type="dxa"/>
          </w:tcPr>
          <w:p w14:paraId="6C209D70" w14:textId="77777777" w:rsidR="00885ED0" w:rsidRPr="004C4B5B" w:rsidRDefault="00885ED0" w:rsidP="00F87DC5">
            <w:pPr>
              <w:rPr>
                <w:rFonts w:ascii="Verdana" w:hAnsi="Verdana"/>
                <w:sz w:val="18"/>
              </w:rPr>
            </w:pPr>
            <w:r w:rsidRPr="004C4B5B">
              <w:rPr>
                <w:rFonts w:ascii="Verdana" w:hAnsi="Verdana"/>
                <w:sz w:val="18"/>
              </w:rPr>
              <w:t>Kursuste puhul, kus eksamineerimine toimub üksikisiku või rühma koostatud aruande/essee/ ettekande vormis, võib lisada lühikese suulise komponendi, kus üliõpilane (või üliõpilaste rühm) selgitab mõne minuti jooksul oma sõna</w:t>
            </w:r>
            <w:r w:rsidRPr="004C4B5B">
              <w:rPr>
                <w:rFonts w:ascii="Verdana" w:hAnsi="Verdana"/>
                <w:sz w:val="18"/>
              </w:rPr>
              <w:softHyphen/>
              <w:t>de</w:t>
            </w:r>
            <w:r w:rsidRPr="004C4B5B">
              <w:rPr>
                <w:rFonts w:ascii="Verdana" w:hAnsi="Verdana"/>
                <w:sz w:val="18"/>
              </w:rPr>
              <w:softHyphen/>
              <w:t>ga aruande sisu ja järeldusi (võimalusel tõmmates loosiga küsimuse või lõigu aru</w:t>
            </w:r>
            <w:r w:rsidRPr="004C4B5B">
              <w:rPr>
                <w:rFonts w:ascii="Verdana" w:hAnsi="Verdana"/>
                <w:sz w:val="18"/>
              </w:rPr>
              <w:softHyphen/>
              <w:t>andest).</w:t>
            </w:r>
          </w:p>
          <w:p w14:paraId="3A44BC50" w14:textId="77777777" w:rsidR="00885ED0" w:rsidRPr="004C4B5B" w:rsidRDefault="00885ED0" w:rsidP="00F87DC5">
            <w:pPr>
              <w:rPr>
                <w:rFonts w:ascii="Verdana" w:hAnsi="Verdana"/>
                <w:sz w:val="18"/>
              </w:rPr>
            </w:pPr>
          </w:p>
          <w:p w14:paraId="62BA6C3F" w14:textId="312CA71C" w:rsidR="00885ED0" w:rsidRPr="004C4B5B" w:rsidRDefault="00B4472C" w:rsidP="00F87DC5">
            <w:pPr>
              <w:rPr>
                <w:rFonts w:ascii="Verdana" w:hAnsi="Verdana"/>
                <w:sz w:val="18"/>
              </w:rPr>
            </w:pPr>
            <w:r>
              <w:rPr>
                <w:rFonts w:ascii="Verdana" w:hAnsi="Verdana"/>
                <w:sz w:val="18"/>
              </w:rPr>
              <w:t>S</w:t>
            </w:r>
            <w:r w:rsidR="00885ED0" w:rsidRPr="004C4B5B">
              <w:rPr>
                <w:rFonts w:ascii="Verdana" w:hAnsi="Verdana"/>
                <w:sz w:val="18"/>
              </w:rPr>
              <w:t>uurearvuliste kursuste puhul o</w:t>
            </w:r>
            <w:r>
              <w:rPr>
                <w:rFonts w:ascii="Verdana" w:hAnsi="Verdana"/>
                <w:sz w:val="18"/>
              </w:rPr>
              <w:t xml:space="preserve">leks selle </w:t>
            </w:r>
            <w:r w:rsidR="00885ED0" w:rsidRPr="004C4B5B">
              <w:rPr>
                <w:rFonts w:ascii="Verdana" w:hAnsi="Verdana"/>
                <w:sz w:val="18"/>
              </w:rPr>
              <w:t xml:space="preserve"> </w:t>
            </w:r>
            <w:r>
              <w:rPr>
                <w:rFonts w:ascii="Verdana" w:hAnsi="Verdana"/>
                <w:sz w:val="18"/>
              </w:rPr>
              <w:t>meetodi rakendamiseks</w:t>
            </w:r>
            <w:r w:rsidR="00885ED0" w:rsidRPr="004C4B5B">
              <w:rPr>
                <w:rFonts w:ascii="Verdana" w:hAnsi="Verdana"/>
                <w:sz w:val="18"/>
              </w:rPr>
              <w:t xml:space="preserve"> </w:t>
            </w:r>
            <w:r>
              <w:rPr>
                <w:rFonts w:ascii="Verdana" w:hAnsi="Verdana"/>
                <w:sz w:val="18"/>
              </w:rPr>
              <w:t>vaja kuulajaskond</w:t>
            </w:r>
            <w:r w:rsidR="00885ED0" w:rsidRPr="004C4B5B">
              <w:rPr>
                <w:rFonts w:ascii="Verdana" w:hAnsi="Verdana"/>
                <w:sz w:val="18"/>
              </w:rPr>
              <w:t xml:space="preserve"> jaga</w:t>
            </w:r>
            <w:r>
              <w:rPr>
                <w:rFonts w:ascii="Verdana" w:hAnsi="Verdana"/>
                <w:sz w:val="18"/>
              </w:rPr>
              <w:t>da</w:t>
            </w:r>
            <w:r w:rsidR="00885ED0" w:rsidRPr="004C4B5B">
              <w:rPr>
                <w:rFonts w:ascii="Verdana" w:hAnsi="Verdana"/>
                <w:sz w:val="18"/>
              </w:rPr>
              <w:t xml:space="preserve"> väiksemateks rühmadeks</w:t>
            </w:r>
            <w:r>
              <w:rPr>
                <w:rFonts w:ascii="Verdana" w:hAnsi="Verdana"/>
                <w:sz w:val="18"/>
              </w:rPr>
              <w:t xml:space="preserve"> ning kaasata mitu eks</w:t>
            </w:r>
            <w:r w:rsidR="00B63489">
              <w:rPr>
                <w:rFonts w:ascii="Verdana" w:hAnsi="Verdana"/>
                <w:sz w:val="18"/>
              </w:rPr>
              <w:t>a</w:t>
            </w:r>
            <w:r>
              <w:rPr>
                <w:rFonts w:ascii="Verdana" w:hAnsi="Verdana"/>
                <w:sz w:val="18"/>
              </w:rPr>
              <w:t>mineerijat</w:t>
            </w:r>
            <w:r w:rsidR="00885ED0" w:rsidRPr="004C4B5B">
              <w:rPr>
                <w:rFonts w:ascii="Verdana" w:hAnsi="Verdana"/>
                <w:sz w:val="18"/>
              </w:rPr>
              <w:t xml:space="preserve"> </w:t>
            </w:r>
          </w:p>
          <w:p w14:paraId="24D7A4B3" w14:textId="77777777" w:rsidR="00885ED0" w:rsidRPr="004C4B5B" w:rsidRDefault="00885ED0" w:rsidP="00F87DC5">
            <w:pPr>
              <w:rPr>
                <w:rFonts w:ascii="Verdana" w:hAnsi="Verdana"/>
                <w:sz w:val="18"/>
              </w:rPr>
            </w:pPr>
          </w:p>
          <w:p w14:paraId="7FD62B82" w14:textId="77777777" w:rsidR="00885ED0" w:rsidRPr="004C4B5B" w:rsidRDefault="00885ED0" w:rsidP="00F87DC5">
            <w:pPr>
              <w:rPr>
                <w:rFonts w:ascii="Verdana" w:hAnsi="Verdana"/>
                <w:sz w:val="18"/>
              </w:rPr>
            </w:pPr>
            <w:r w:rsidRPr="004C4B5B">
              <w:rPr>
                <w:rFonts w:ascii="Verdana" w:hAnsi="Verdana"/>
                <w:sz w:val="18"/>
              </w:rPr>
              <w:t xml:space="preserve">Ideede ja tehtud järelduste </w:t>
            </w:r>
            <w:r w:rsidRPr="004C4B5B">
              <w:rPr>
                <w:rFonts w:ascii="Verdana" w:hAnsi="Verdana"/>
                <w:sz w:val="18"/>
                <w:u w:val="single"/>
              </w:rPr>
              <w:t>esitlemisel</w:t>
            </w:r>
            <w:r w:rsidRPr="004C4B5B">
              <w:rPr>
                <w:rFonts w:ascii="Verdana" w:hAnsi="Verdana"/>
                <w:sz w:val="18"/>
              </w:rPr>
              <w:t xml:space="preserve"> tuleb lähtuda järgmisest: </w:t>
            </w:r>
          </w:p>
          <w:p w14:paraId="56501B2D" w14:textId="77777777" w:rsidR="00885ED0" w:rsidRPr="004C4B5B" w:rsidRDefault="00885ED0" w:rsidP="00F87DC5">
            <w:pPr>
              <w:pStyle w:val="ListParagraph"/>
              <w:numPr>
                <w:ilvl w:val="0"/>
                <w:numId w:val="6"/>
              </w:numPr>
              <w:rPr>
                <w:rFonts w:ascii="Verdana" w:hAnsi="Verdana"/>
                <w:sz w:val="18"/>
              </w:rPr>
            </w:pPr>
            <w:r w:rsidRPr="004C4B5B">
              <w:rPr>
                <w:rFonts w:ascii="Verdana" w:hAnsi="Verdana"/>
                <w:sz w:val="18"/>
              </w:rPr>
              <w:t>Aruande esitlemisel saavad sõna kõik rühmaliikmed (st ei piisa sellest, et üks või kaks üliõpilast esinevad kogu rühma nimel).</w:t>
            </w:r>
          </w:p>
          <w:p w14:paraId="5A2F7E6A" w14:textId="77777777" w:rsidR="00885ED0" w:rsidRPr="004C4B5B" w:rsidRDefault="00885ED0" w:rsidP="00F87DC5">
            <w:pPr>
              <w:pStyle w:val="ListParagraph"/>
              <w:numPr>
                <w:ilvl w:val="0"/>
                <w:numId w:val="6"/>
              </w:numPr>
              <w:rPr>
                <w:rFonts w:ascii="Verdana" w:hAnsi="Verdana"/>
                <w:sz w:val="18"/>
              </w:rPr>
            </w:pPr>
            <w:r w:rsidRPr="004C4B5B">
              <w:rPr>
                <w:rFonts w:ascii="Verdana" w:hAnsi="Verdana"/>
                <w:sz w:val="18"/>
              </w:rPr>
              <w:t>On oluline, et üliõpilased ei loeks lihtsalt teksti maha (see võib olla tehisintellekti koostatud).</w:t>
            </w:r>
          </w:p>
          <w:p w14:paraId="6B118604" w14:textId="79562A76" w:rsidR="00885ED0" w:rsidRPr="004C4B5B" w:rsidRDefault="00885ED0" w:rsidP="00F87DC5">
            <w:pPr>
              <w:pStyle w:val="ListParagraph"/>
              <w:numPr>
                <w:ilvl w:val="0"/>
                <w:numId w:val="6"/>
              </w:numPr>
              <w:rPr>
                <w:rFonts w:ascii="Verdana" w:hAnsi="Verdana"/>
                <w:sz w:val="18"/>
              </w:rPr>
            </w:pPr>
            <w:r w:rsidRPr="004C4B5B">
              <w:rPr>
                <w:rFonts w:ascii="Verdana" w:hAnsi="Verdana"/>
                <w:sz w:val="18"/>
              </w:rPr>
              <w:t>Aruannet esitlevad üliõpilased peaksid suutma vastata teiste rühmade üliõpi</w:t>
            </w:r>
            <w:r w:rsidRPr="004C4B5B">
              <w:rPr>
                <w:rFonts w:ascii="Verdana" w:hAnsi="Verdana"/>
                <w:sz w:val="18"/>
              </w:rPr>
              <w:softHyphen/>
              <w:t>laste</w:t>
            </w:r>
            <w:r w:rsidR="000A408D">
              <w:rPr>
                <w:rFonts w:ascii="Verdana" w:hAnsi="Verdana"/>
                <w:sz w:val="18"/>
              </w:rPr>
              <w:t xml:space="preserve"> või</w:t>
            </w:r>
            <w:r w:rsidRPr="004C4B5B">
              <w:rPr>
                <w:rFonts w:ascii="Verdana" w:hAnsi="Verdana"/>
                <w:sz w:val="18"/>
              </w:rPr>
              <w:t xml:space="preserve"> õppejõu  küsi</w:t>
            </w:r>
            <w:r w:rsidRPr="004C4B5B">
              <w:rPr>
                <w:rFonts w:ascii="Verdana" w:hAnsi="Verdana"/>
                <w:sz w:val="18"/>
              </w:rPr>
              <w:softHyphen/>
              <w:t>mus</w:t>
            </w:r>
            <w:r w:rsidRPr="004C4B5B">
              <w:rPr>
                <w:rFonts w:ascii="Verdana" w:hAnsi="Verdana"/>
                <w:sz w:val="18"/>
              </w:rPr>
              <w:softHyphen/>
              <w:t>tele.</w:t>
            </w:r>
          </w:p>
          <w:p w14:paraId="1A4F3BAB" w14:textId="04FC43D8" w:rsidR="00885ED0" w:rsidRPr="004C4B5B" w:rsidRDefault="00885ED0" w:rsidP="00F87DC5">
            <w:pPr>
              <w:pStyle w:val="ListParagraph"/>
              <w:numPr>
                <w:ilvl w:val="0"/>
                <w:numId w:val="6"/>
              </w:numPr>
              <w:rPr>
                <w:rFonts w:ascii="Verdana" w:hAnsi="Verdana"/>
                <w:sz w:val="18"/>
              </w:rPr>
            </w:pPr>
            <w:r w:rsidRPr="004C4B5B">
              <w:rPr>
                <w:rFonts w:ascii="Verdana" w:hAnsi="Verdana"/>
                <w:sz w:val="18"/>
              </w:rPr>
              <w:t>Iga rühm (kõik rühmaliikmed) peaks olema valmis ilma ettevalmistuseta teistele rühmadele küsimusi esitama. See toetab ka ettekandeid kuulavate rühmade õppimist ja kriitilist mõtlemist ning tõendab nende teadmisi.</w:t>
            </w:r>
          </w:p>
          <w:p w14:paraId="6CB0DE78" w14:textId="77777777" w:rsidR="00885ED0" w:rsidRPr="004C4B5B" w:rsidRDefault="00885ED0" w:rsidP="00F87DC5">
            <w:pPr>
              <w:rPr>
                <w:rFonts w:ascii="Verdana" w:hAnsi="Verdana"/>
                <w:sz w:val="18"/>
              </w:rPr>
            </w:pPr>
          </w:p>
          <w:p w14:paraId="58538925" w14:textId="6986795E" w:rsidR="00885ED0" w:rsidRPr="004C4B5B" w:rsidRDefault="00885ED0" w:rsidP="00F87DC5">
            <w:pPr>
              <w:rPr>
                <w:rFonts w:ascii="Verdana" w:hAnsi="Verdana"/>
                <w:sz w:val="18"/>
                <w:u w:val="single"/>
              </w:rPr>
            </w:pPr>
            <w:r w:rsidRPr="004C4B5B">
              <w:rPr>
                <w:rFonts w:ascii="Verdana" w:hAnsi="Verdana"/>
                <w:sz w:val="18"/>
              </w:rPr>
              <w:t xml:space="preserve">Esitluse alus võib olla ka </w:t>
            </w:r>
            <w:r w:rsidRPr="000A408D">
              <w:rPr>
                <w:rFonts w:ascii="Verdana" w:hAnsi="Verdana"/>
                <w:sz w:val="18"/>
              </w:rPr>
              <w:t>plakat</w:t>
            </w:r>
            <w:r w:rsidR="000A408D">
              <w:rPr>
                <w:rFonts w:ascii="Verdana" w:hAnsi="Verdana"/>
                <w:sz w:val="18"/>
              </w:rPr>
              <w:t xml:space="preserve"> või poster</w:t>
            </w:r>
            <w:r w:rsidRPr="004C4B5B">
              <w:rPr>
                <w:rFonts w:ascii="Verdana" w:hAnsi="Verdana"/>
                <w:sz w:val="18"/>
              </w:rPr>
              <w:t>, mille puhul saab rakendada samu põhimõtteid nagu suulise esitluse puhul.</w:t>
            </w:r>
          </w:p>
        </w:tc>
      </w:tr>
      <w:tr w:rsidR="00885ED0" w:rsidRPr="004C4B5B" w14:paraId="09CAC0ED" w14:textId="77777777" w:rsidTr="00F87DC5">
        <w:trPr>
          <w:cantSplit/>
        </w:trPr>
        <w:tc>
          <w:tcPr>
            <w:tcW w:w="3114" w:type="dxa"/>
          </w:tcPr>
          <w:p w14:paraId="5F64EED7" w14:textId="77777777" w:rsidR="00885ED0" w:rsidRPr="004C4B5B" w:rsidRDefault="00885ED0" w:rsidP="00F87DC5">
            <w:pPr>
              <w:rPr>
                <w:rFonts w:ascii="Verdana" w:hAnsi="Verdana"/>
                <w:sz w:val="18"/>
              </w:rPr>
            </w:pPr>
            <w:r w:rsidRPr="004C4B5B">
              <w:rPr>
                <w:rFonts w:ascii="Verdana" w:hAnsi="Verdana"/>
                <w:sz w:val="18"/>
              </w:rPr>
              <w:lastRenderedPageBreak/>
              <w:t>Osaeksamid, mis sisaldavad peamiselt kirjalikke töid</w:t>
            </w:r>
          </w:p>
          <w:p w14:paraId="3E2B90C9" w14:textId="77777777" w:rsidR="00885ED0" w:rsidRPr="004C4B5B" w:rsidRDefault="00885ED0" w:rsidP="00F87DC5">
            <w:pPr>
              <w:rPr>
                <w:rFonts w:ascii="Verdana" w:hAnsi="Verdana"/>
                <w:sz w:val="18"/>
              </w:rPr>
            </w:pPr>
          </w:p>
        </w:tc>
        <w:tc>
          <w:tcPr>
            <w:tcW w:w="2835" w:type="dxa"/>
          </w:tcPr>
          <w:p w14:paraId="285E5154" w14:textId="77777777" w:rsidR="00885ED0" w:rsidRPr="004C4B5B" w:rsidRDefault="00885ED0" w:rsidP="00F87DC5">
            <w:pPr>
              <w:rPr>
                <w:rFonts w:ascii="Verdana" w:hAnsi="Verdana"/>
                <w:sz w:val="18"/>
              </w:rPr>
            </w:pPr>
            <w:r w:rsidRPr="004C4B5B">
              <w:rPr>
                <w:rFonts w:ascii="Verdana" w:hAnsi="Verdana"/>
                <w:sz w:val="18"/>
              </w:rPr>
              <w:t xml:space="preserve">Lisage osaeksamid, mis põhinevad lühikestel suulistel ettekannetel (või esitlustel) – ja/või kaasüliõpilaste tagasisidel. </w:t>
            </w:r>
          </w:p>
        </w:tc>
        <w:tc>
          <w:tcPr>
            <w:tcW w:w="3827" w:type="dxa"/>
          </w:tcPr>
          <w:p w14:paraId="4562C2FB" w14:textId="77777777" w:rsidR="00885ED0" w:rsidRPr="004C4B5B" w:rsidRDefault="00885ED0" w:rsidP="00F87DC5">
            <w:pPr>
              <w:rPr>
                <w:rFonts w:ascii="Verdana" w:hAnsi="Verdana"/>
                <w:sz w:val="18"/>
              </w:rPr>
            </w:pPr>
            <w:r w:rsidRPr="004C4B5B">
              <w:rPr>
                <w:rFonts w:ascii="Verdana" w:hAnsi="Verdana"/>
                <w:sz w:val="18"/>
              </w:rPr>
              <w:t xml:space="preserve">Kirjalikus vormis osaeksamite kõrval võib osutuda vajalikuks kasutada komponente, mis tagavad, et üliõpilane on tööd ise koostanud. </w:t>
            </w:r>
          </w:p>
          <w:p w14:paraId="78DEEB40" w14:textId="77777777" w:rsidR="00885ED0" w:rsidRPr="004C4B5B" w:rsidRDefault="00885ED0" w:rsidP="00F87DC5">
            <w:pPr>
              <w:rPr>
                <w:rFonts w:ascii="Verdana" w:hAnsi="Verdana"/>
                <w:sz w:val="18"/>
              </w:rPr>
            </w:pPr>
          </w:p>
          <w:p w14:paraId="1AF3EED0" w14:textId="77777777" w:rsidR="00885ED0" w:rsidRPr="004C4B5B" w:rsidRDefault="00885ED0" w:rsidP="00F87DC5">
            <w:pPr>
              <w:rPr>
                <w:rFonts w:ascii="Verdana" w:hAnsi="Verdana"/>
                <w:sz w:val="18"/>
              </w:rPr>
            </w:pPr>
            <w:r w:rsidRPr="004C4B5B">
              <w:rPr>
                <w:rFonts w:ascii="Verdana" w:hAnsi="Verdana"/>
                <w:sz w:val="18"/>
              </w:rPr>
              <w:t>Seda saab teha järgmistes vormides:</w:t>
            </w:r>
          </w:p>
          <w:p w14:paraId="1B1D5F15" w14:textId="66EAF791" w:rsidR="00885ED0" w:rsidRPr="004C4B5B" w:rsidRDefault="00885ED0" w:rsidP="00F87DC5">
            <w:pPr>
              <w:pStyle w:val="ListParagraph"/>
              <w:numPr>
                <w:ilvl w:val="0"/>
                <w:numId w:val="4"/>
              </w:numPr>
              <w:ind w:left="739"/>
              <w:rPr>
                <w:rFonts w:ascii="Verdana" w:hAnsi="Verdana"/>
                <w:sz w:val="18"/>
              </w:rPr>
            </w:pPr>
            <w:r w:rsidRPr="004C4B5B">
              <w:rPr>
                <w:rFonts w:ascii="Verdana" w:hAnsi="Verdana"/>
                <w:sz w:val="18"/>
              </w:rPr>
              <w:t xml:space="preserve">lisada või asendada mõned kirjalikud tööd ainekursuse jooksul sooritatavate suuliste osaeksamitega või </w:t>
            </w:r>
          </w:p>
          <w:p w14:paraId="50D560F9" w14:textId="77777777" w:rsidR="00885ED0" w:rsidRPr="004C4B5B" w:rsidRDefault="00885ED0" w:rsidP="000A408D">
            <w:pPr>
              <w:pStyle w:val="ListParagraph"/>
              <w:rPr>
                <w:rFonts w:ascii="Verdana" w:hAnsi="Verdana"/>
                <w:sz w:val="18"/>
              </w:rPr>
            </w:pPr>
            <w:r w:rsidRPr="004C4B5B">
              <w:rPr>
                <w:rFonts w:ascii="Verdana" w:hAnsi="Verdana"/>
                <w:sz w:val="18"/>
              </w:rPr>
              <w:t>suuline lõpuettekanne või lühike suuline eksam ainekursuse lõpus.</w:t>
            </w:r>
          </w:p>
          <w:p w14:paraId="24F62114" w14:textId="77777777" w:rsidR="00885ED0" w:rsidRPr="004C4B5B" w:rsidRDefault="00885ED0" w:rsidP="00F87DC5">
            <w:pPr>
              <w:rPr>
                <w:rFonts w:ascii="Verdana" w:hAnsi="Verdana"/>
                <w:sz w:val="18"/>
              </w:rPr>
            </w:pPr>
          </w:p>
          <w:p w14:paraId="115FAFF8" w14:textId="77777777" w:rsidR="00885ED0" w:rsidRPr="004C4B5B" w:rsidRDefault="00885ED0" w:rsidP="00F87DC5">
            <w:pPr>
              <w:rPr>
                <w:rFonts w:ascii="Verdana" w:hAnsi="Verdana"/>
                <w:sz w:val="18"/>
              </w:rPr>
            </w:pPr>
            <w:r w:rsidRPr="004C4B5B">
              <w:rPr>
                <w:rFonts w:ascii="Verdana" w:hAnsi="Verdana"/>
                <w:sz w:val="18"/>
              </w:rPr>
              <w:t>Suuline (suulised) osa(d) võivad olla näiteks:</w:t>
            </w:r>
          </w:p>
          <w:p w14:paraId="1EEE7D4F" w14:textId="77777777" w:rsidR="00885ED0" w:rsidRPr="004C4B5B" w:rsidRDefault="00885ED0" w:rsidP="00F87DC5">
            <w:pPr>
              <w:pStyle w:val="ListParagraph"/>
              <w:numPr>
                <w:ilvl w:val="0"/>
                <w:numId w:val="5"/>
              </w:numPr>
              <w:rPr>
                <w:rFonts w:ascii="Verdana" w:hAnsi="Verdana"/>
                <w:sz w:val="18"/>
              </w:rPr>
            </w:pPr>
            <w:r w:rsidRPr="004C4B5B">
              <w:rPr>
                <w:rFonts w:ascii="Verdana" w:hAnsi="Verdana"/>
                <w:sz w:val="18"/>
              </w:rPr>
              <w:t>esitlus (vt ülalt)</w:t>
            </w:r>
          </w:p>
          <w:p w14:paraId="3E4A0CBA" w14:textId="77777777" w:rsidR="00885ED0" w:rsidRPr="004C4B5B" w:rsidRDefault="00885ED0" w:rsidP="00F87DC5">
            <w:pPr>
              <w:pStyle w:val="ListParagraph"/>
              <w:numPr>
                <w:ilvl w:val="0"/>
                <w:numId w:val="5"/>
              </w:numPr>
              <w:rPr>
                <w:rFonts w:ascii="Verdana" w:hAnsi="Verdana"/>
                <w:sz w:val="18"/>
              </w:rPr>
            </w:pPr>
            <w:r w:rsidRPr="004C4B5B">
              <w:rPr>
                <w:rFonts w:ascii="Verdana" w:hAnsi="Verdana"/>
                <w:sz w:val="18"/>
              </w:rPr>
              <w:t>kaasüliõpilaste tagasiside (suuline klassiruumis)</w:t>
            </w:r>
          </w:p>
          <w:p w14:paraId="39D70AEC" w14:textId="77777777" w:rsidR="00885ED0" w:rsidRPr="004C4B5B" w:rsidRDefault="00885ED0" w:rsidP="00F87DC5">
            <w:pPr>
              <w:pStyle w:val="ListParagraph"/>
              <w:numPr>
                <w:ilvl w:val="0"/>
                <w:numId w:val="5"/>
              </w:numPr>
              <w:rPr>
                <w:rFonts w:ascii="Verdana" w:hAnsi="Verdana"/>
                <w:sz w:val="18"/>
              </w:rPr>
            </w:pPr>
            <w:r w:rsidRPr="004C4B5B">
              <w:rPr>
                <w:rFonts w:ascii="Verdana" w:hAnsi="Verdana"/>
                <w:sz w:val="18"/>
              </w:rPr>
              <w:t>lühikesed suulised eksamid (individuaalsed või rühmades)</w:t>
            </w:r>
          </w:p>
        </w:tc>
      </w:tr>
      <w:tr w:rsidR="00301C5D" w:rsidRPr="004C4B5B" w14:paraId="35068954" w14:textId="77777777" w:rsidTr="00F87DC5">
        <w:trPr>
          <w:cantSplit/>
        </w:trPr>
        <w:tc>
          <w:tcPr>
            <w:tcW w:w="3114" w:type="dxa"/>
          </w:tcPr>
          <w:p w14:paraId="2646CE28" w14:textId="77777777" w:rsidR="00301C5D" w:rsidRPr="004C4B5B" w:rsidRDefault="00301C5D" w:rsidP="00F87DC5">
            <w:pPr>
              <w:rPr>
                <w:rFonts w:ascii="Verdana" w:hAnsi="Verdana"/>
                <w:sz w:val="18"/>
              </w:rPr>
            </w:pPr>
            <w:r w:rsidRPr="004C4B5B">
              <w:rPr>
                <w:rFonts w:ascii="Verdana" w:hAnsi="Verdana"/>
                <w:sz w:val="18"/>
              </w:rPr>
              <w:t>Rühma aruanded ilma suulise eksamita</w:t>
            </w:r>
          </w:p>
          <w:p w14:paraId="055F8F47" w14:textId="77777777" w:rsidR="00301C5D" w:rsidRPr="004C4B5B" w:rsidRDefault="00301C5D" w:rsidP="00F87DC5">
            <w:pPr>
              <w:rPr>
                <w:rFonts w:ascii="Verdana" w:hAnsi="Verdana"/>
                <w:sz w:val="18"/>
              </w:rPr>
            </w:pPr>
          </w:p>
          <w:p w14:paraId="3C485884" w14:textId="77777777" w:rsidR="00301C5D" w:rsidRPr="004C4B5B" w:rsidRDefault="00301C5D" w:rsidP="00F87DC5">
            <w:pPr>
              <w:rPr>
                <w:rFonts w:ascii="Verdana" w:hAnsi="Verdana"/>
                <w:sz w:val="18"/>
              </w:rPr>
            </w:pPr>
          </w:p>
        </w:tc>
        <w:tc>
          <w:tcPr>
            <w:tcW w:w="2835" w:type="dxa"/>
          </w:tcPr>
          <w:p w14:paraId="3E0859DB" w14:textId="77777777" w:rsidR="00301C5D" w:rsidRPr="004C4B5B" w:rsidRDefault="00301C5D" w:rsidP="00F87DC5">
            <w:pPr>
              <w:rPr>
                <w:rFonts w:ascii="Verdana" w:hAnsi="Verdana"/>
                <w:sz w:val="18"/>
              </w:rPr>
            </w:pPr>
            <w:r w:rsidRPr="004C4B5B">
              <w:rPr>
                <w:rFonts w:ascii="Verdana" w:hAnsi="Verdana"/>
                <w:sz w:val="18"/>
              </w:rPr>
              <w:t>Rühmatööd peavad sisaldama rühmaliikmete ühist kirjalikku kinnitust, et igaüks neist on koostanud oma osa aruandest.</w:t>
            </w:r>
          </w:p>
          <w:p w14:paraId="616BEFD6" w14:textId="77777777" w:rsidR="00301C5D" w:rsidRPr="004C4B5B" w:rsidRDefault="00301C5D" w:rsidP="00F87DC5">
            <w:pPr>
              <w:rPr>
                <w:rFonts w:ascii="Verdana" w:hAnsi="Verdana"/>
                <w:sz w:val="18"/>
              </w:rPr>
            </w:pPr>
          </w:p>
          <w:p w14:paraId="04DCD750" w14:textId="77777777" w:rsidR="00301C5D" w:rsidRPr="004C4B5B" w:rsidRDefault="00301C5D" w:rsidP="00F87DC5">
            <w:pPr>
              <w:rPr>
                <w:rFonts w:ascii="Verdana" w:hAnsi="Verdana"/>
                <w:sz w:val="18"/>
              </w:rPr>
            </w:pPr>
            <w:r w:rsidRPr="004C4B5B">
              <w:rPr>
                <w:rFonts w:ascii="Verdana" w:hAnsi="Verdana"/>
                <w:sz w:val="18"/>
              </w:rPr>
              <w:t>Seda võib täiendada suulise ettekandega, mis näitab iga üliõpilase õpitut.</w:t>
            </w:r>
          </w:p>
          <w:p w14:paraId="273CC120" w14:textId="77777777" w:rsidR="00301C5D" w:rsidRPr="004C4B5B" w:rsidRDefault="00301C5D" w:rsidP="00F87DC5">
            <w:pPr>
              <w:rPr>
                <w:rFonts w:ascii="Verdana" w:hAnsi="Verdana"/>
                <w:sz w:val="18"/>
              </w:rPr>
            </w:pPr>
          </w:p>
          <w:p w14:paraId="3E78A149" w14:textId="77777777" w:rsidR="00301C5D" w:rsidRPr="004C4B5B" w:rsidRDefault="00301C5D" w:rsidP="00F87DC5">
            <w:pPr>
              <w:rPr>
                <w:rFonts w:ascii="Verdana" w:hAnsi="Verdana"/>
                <w:sz w:val="18"/>
              </w:rPr>
            </w:pPr>
          </w:p>
        </w:tc>
        <w:tc>
          <w:tcPr>
            <w:tcW w:w="3827" w:type="dxa"/>
          </w:tcPr>
          <w:p w14:paraId="60C9B0C7" w14:textId="77777777" w:rsidR="00301C5D" w:rsidRPr="004C4B5B" w:rsidRDefault="00301C5D" w:rsidP="00F87DC5">
            <w:pPr>
              <w:rPr>
                <w:rFonts w:ascii="Verdana" w:hAnsi="Verdana"/>
                <w:sz w:val="18"/>
              </w:rPr>
            </w:pPr>
            <w:r w:rsidRPr="004C4B5B">
              <w:rPr>
                <w:rFonts w:ascii="Verdana" w:hAnsi="Verdana"/>
                <w:sz w:val="18"/>
              </w:rPr>
              <w:t>Rühm vastutab igaühe panuse eest. Üksikisiku töötulemuste hindamine põhineb endiselt sellel osal, millega isik on aruande koostamisse panustanud.</w:t>
            </w:r>
          </w:p>
          <w:p w14:paraId="348FBF6D" w14:textId="77777777" w:rsidR="00301C5D" w:rsidRPr="004C4B5B" w:rsidRDefault="00301C5D" w:rsidP="00F87DC5">
            <w:pPr>
              <w:rPr>
                <w:rFonts w:ascii="Verdana" w:hAnsi="Verdana"/>
                <w:sz w:val="18"/>
              </w:rPr>
            </w:pPr>
          </w:p>
          <w:p w14:paraId="09AF791D" w14:textId="77777777" w:rsidR="00301C5D" w:rsidRPr="004C4B5B" w:rsidRDefault="00301C5D" w:rsidP="00F87DC5">
            <w:pPr>
              <w:rPr>
                <w:rFonts w:ascii="Verdana" w:hAnsi="Verdana"/>
                <w:sz w:val="18"/>
              </w:rPr>
            </w:pPr>
            <w:r w:rsidRPr="004C4B5B">
              <w:rPr>
                <w:rFonts w:ascii="Verdana" w:hAnsi="Verdana"/>
                <w:sz w:val="18"/>
              </w:rPr>
              <w:t>Seda saab kontrollida kahel viisil:</w:t>
            </w:r>
          </w:p>
          <w:p w14:paraId="2BC61013" w14:textId="77777777" w:rsidR="00301C5D" w:rsidRPr="004C4B5B" w:rsidRDefault="00301C5D" w:rsidP="00F87DC5">
            <w:pPr>
              <w:rPr>
                <w:rFonts w:ascii="Verdana" w:hAnsi="Verdana"/>
                <w:sz w:val="18"/>
              </w:rPr>
            </w:pPr>
            <w:r w:rsidRPr="004C4B5B">
              <w:rPr>
                <w:rFonts w:ascii="Verdana" w:hAnsi="Verdana"/>
                <w:sz w:val="18"/>
              </w:rPr>
              <w:t>1) paludes, et üliõpilased esitaksid oma osa rühmatööst suuliselt oma rühmale, et teised rühma liikmed saaksid võtta vastutuse kogu rühma töö esitamise eest;</w:t>
            </w:r>
          </w:p>
          <w:p w14:paraId="686367C4" w14:textId="77777777" w:rsidR="00301C5D" w:rsidRPr="004C4B5B" w:rsidRDefault="00301C5D" w:rsidP="00F87DC5">
            <w:pPr>
              <w:rPr>
                <w:rFonts w:ascii="Verdana" w:hAnsi="Verdana"/>
                <w:sz w:val="18"/>
              </w:rPr>
            </w:pPr>
            <w:r w:rsidRPr="004C4B5B">
              <w:rPr>
                <w:rFonts w:ascii="Verdana" w:hAnsi="Verdana"/>
                <w:sz w:val="18"/>
              </w:rPr>
              <w:t>2) rühmad annavad (sarnaste projektide puhul) tagasisidet teiste üliõpilaste projektide kohta – võimalusel suulise ettekande põhjal.</w:t>
            </w:r>
          </w:p>
          <w:p w14:paraId="4890B341" w14:textId="77777777" w:rsidR="00301C5D" w:rsidRPr="004C4B5B" w:rsidRDefault="00301C5D" w:rsidP="00F87DC5">
            <w:pPr>
              <w:rPr>
                <w:rFonts w:ascii="Verdana" w:hAnsi="Verdana"/>
                <w:sz w:val="18"/>
              </w:rPr>
            </w:pPr>
          </w:p>
          <w:p w14:paraId="72399169" w14:textId="77777777" w:rsidR="00301C5D" w:rsidRPr="004C4B5B" w:rsidRDefault="00301C5D" w:rsidP="00F87DC5">
            <w:pPr>
              <w:rPr>
                <w:rFonts w:ascii="Verdana" w:hAnsi="Verdana"/>
                <w:sz w:val="18"/>
              </w:rPr>
            </w:pPr>
            <w:r w:rsidRPr="004C4B5B">
              <w:rPr>
                <w:rFonts w:ascii="Verdana" w:hAnsi="Verdana"/>
                <w:sz w:val="18"/>
              </w:rPr>
              <w:t>Vastastikune tagasiside eeldab teemast sügavamat arusaamist ja võib parandada üliõpilaste kriitilise mõtlemise oskusi ning nende arusaamist sellest, kuidas ja mida nad ise on õppinud.</w:t>
            </w:r>
          </w:p>
          <w:p w14:paraId="258C7051" w14:textId="77777777" w:rsidR="00301C5D" w:rsidRPr="004C4B5B" w:rsidRDefault="00301C5D" w:rsidP="00F87DC5">
            <w:pPr>
              <w:rPr>
                <w:rFonts w:ascii="Verdana" w:hAnsi="Verdana"/>
                <w:sz w:val="18"/>
              </w:rPr>
            </w:pPr>
          </w:p>
          <w:p w14:paraId="17BDA0FB" w14:textId="77777777" w:rsidR="00301C5D" w:rsidRPr="004C4B5B" w:rsidRDefault="00301C5D" w:rsidP="00F87DC5">
            <w:pPr>
              <w:rPr>
                <w:rFonts w:ascii="Verdana" w:hAnsi="Verdana"/>
                <w:sz w:val="18"/>
              </w:rPr>
            </w:pPr>
            <w:r w:rsidRPr="004C4B5B">
              <w:rPr>
                <w:rFonts w:ascii="Verdana" w:hAnsi="Verdana"/>
                <w:sz w:val="18"/>
              </w:rPr>
              <w:t xml:space="preserve">Kaasüliõpilaste tagasiside annab kujundavat tagasisidet seda saanud üliõpilastele, mis omakorda toetab õppimist. </w:t>
            </w:r>
          </w:p>
          <w:p w14:paraId="60D57095" w14:textId="77777777" w:rsidR="00301C5D" w:rsidRPr="004C4B5B" w:rsidRDefault="00301C5D" w:rsidP="00F87DC5">
            <w:pPr>
              <w:rPr>
                <w:rFonts w:ascii="Verdana" w:hAnsi="Verdana"/>
                <w:sz w:val="18"/>
              </w:rPr>
            </w:pPr>
          </w:p>
          <w:p w14:paraId="774CF531" w14:textId="77777777" w:rsidR="00301C5D" w:rsidRPr="004C4B5B" w:rsidRDefault="00301C5D" w:rsidP="00F87DC5">
            <w:pPr>
              <w:rPr>
                <w:rFonts w:ascii="Verdana" w:hAnsi="Verdana"/>
                <w:sz w:val="18"/>
              </w:rPr>
            </w:pPr>
            <w:r w:rsidRPr="004C4B5B">
              <w:rPr>
                <w:rFonts w:ascii="Verdana" w:hAnsi="Verdana"/>
                <w:sz w:val="18"/>
              </w:rPr>
              <w:t>Olemas on ka teised kaasüliõpilaste tagasiside vormid, mida saab kasutada (ja mis toetavad õppimist, kui nad ka just tingimata ei kontrolli seda, kas on kasutatud tehisintellekti). Need võivad olla kas õppejõu või üliõpilaste endi välja töötatud kriteeriumitel põhinevad vormid.</w:t>
            </w:r>
          </w:p>
          <w:p w14:paraId="5E675CAC" w14:textId="77777777" w:rsidR="00301C5D" w:rsidRPr="004C4B5B" w:rsidRDefault="00301C5D" w:rsidP="00F87DC5">
            <w:pPr>
              <w:rPr>
                <w:rFonts w:ascii="Verdana" w:hAnsi="Verdana"/>
                <w:sz w:val="18"/>
              </w:rPr>
            </w:pPr>
          </w:p>
          <w:p w14:paraId="34D0457D" w14:textId="3E5B26B3" w:rsidR="00301C5D" w:rsidRPr="004C4B5B" w:rsidRDefault="00301C5D" w:rsidP="00F87DC5">
            <w:pPr>
              <w:rPr>
                <w:rFonts w:ascii="Verdana" w:hAnsi="Verdana"/>
                <w:sz w:val="18"/>
              </w:rPr>
            </w:pPr>
            <w:r w:rsidRPr="004C4B5B">
              <w:rPr>
                <w:rFonts w:ascii="Verdana" w:hAnsi="Verdana"/>
                <w:sz w:val="18"/>
              </w:rPr>
              <w:t xml:space="preserve">Kui </w:t>
            </w:r>
            <w:r w:rsidRPr="004C4B5B">
              <w:rPr>
                <w:rFonts w:ascii="Verdana" w:hAnsi="Verdana"/>
                <w:sz w:val="18"/>
                <w:u w:val="single"/>
              </w:rPr>
              <w:t>koondhindes arvestatakse kaasüliõpilaste tagasisidet</w:t>
            </w:r>
            <w:r w:rsidRPr="004C4B5B">
              <w:rPr>
                <w:rFonts w:ascii="Verdana" w:hAnsi="Verdana"/>
                <w:sz w:val="18"/>
              </w:rPr>
              <w:t xml:space="preserve">, on oluline, et </w:t>
            </w:r>
            <w:r w:rsidRPr="004C4B5B">
              <w:rPr>
                <w:rFonts w:ascii="Verdana" w:hAnsi="Verdana"/>
                <w:sz w:val="18"/>
                <w:u w:val="single"/>
              </w:rPr>
              <w:t>hinnatakse tagasisidet andvat üliõpilast</w:t>
            </w:r>
            <w:r w:rsidRPr="004C4B5B">
              <w:rPr>
                <w:rFonts w:ascii="Verdana" w:hAnsi="Verdana"/>
                <w:sz w:val="18"/>
              </w:rPr>
              <w:t>, mitte tagasiside saajat.</w:t>
            </w:r>
          </w:p>
        </w:tc>
      </w:tr>
      <w:tr w:rsidR="00301C5D" w:rsidRPr="004C4B5B" w14:paraId="0EEB4439" w14:textId="77777777" w:rsidTr="00F87DC5">
        <w:trPr>
          <w:cantSplit/>
        </w:trPr>
        <w:tc>
          <w:tcPr>
            <w:tcW w:w="3114" w:type="dxa"/>
          </w:tcPr>
          <w:p w14:paraId="4421BED4" w14:textId="0F614029" w:rsidR="00301C5D" w:rsidRPr="004C4B5B" w:rsidRDefault="00301C5D" w:rsidP="00F87DC5">
            <w:pPr>
              <w:rPr>
                <w:rFonts w:ascii="Verdana" w:hAnsi="Verdana"/>
                <w:sz w:val="18"/>
              </w:rPr>
            </w:pPr>
            <w:r w:rsidRPr="004C4B5B">
              <w:rPr>
                <w:rFonts w:ascii="Verdana" w:hAnsi="Verdana"/>
                <w:sz w:val="18"/>
              </w:rPr>
              <w:lastRenderedPageBreak/>
              <w:t>Kirjalik eksam</w:t>
            </w:r>
          </w:p>
        </w:tc>
        <w:tc>
          <w:tcPr>
            <w:tcW w:w="2835" w:type="dxa"/>
          </w:tcPr>
          <w:p w14:paraId="5DA2B0EB" w14:textId="20E72C3A" w:rsidR="00301C5D" w:rsidRPr="004C4B5B" w:rsidRDefault="00301C5D" w:rsidP="00F87DC5">
            <w:pPr>
              <w:rPr>
                <w:rFonts w:ascii="Verdana" w:hAnsi="Verdana"/>
                <w:sz w:val="18"/>
              </w:rPr>
            </w:pPr>
            <w:r w:rsidRPr="004C4B5B">
              <w:rPr>
                <w:rFonts w:ascii="Verdana" w:hAnsi="Verdana"/>
                <w:sz w:val="18"/>
              </w:rPr>
              <w:t>Pliiatsit ja paberit nõudev eksam (sh valikvastustega eksam)</w:t>
            </w:r>
          </w:p>
        </w:tc>
        <w:tc>
          <w:tcPr>
            <w:tcW w:w="3827" w:type="dxa"/>
          </w:tcPr>
          <w:p w14:paraId="5F9883E9" w14:textId="77777777" w:rsidR="00301C5D" w:rsidRPr="004C4B5B" w:rsidRDefault="00301C5D" w:rsidP="00F87DC5">
            <w:pPr>
              <w:rPr>
                <w:rFonts w:ascii="Verdana" w:hAnsi="Verdana"/>
                <w:i/>
                <w:iCs/>
                <w:sz w:val="18"/>
              </w:rPr>
            </w:pPr>
            <w:r w:rsidRPr="004C4B5B">
              <w:rPr>
                <w:rFonts w:ascii="Verdana" w:hAnsi="Verdana"/>
                <w:i/>
                <w:iCs/>
                <w:sz w:val="18"/>
              </w:rPr>
              <w:t>Saab kasutada ka suurearvuliste kursuste puhul</w:t>
            </w:r>
          </w:p>
          <w:p w14:paraId="79096F7C" w14:textId="4608D763" w:rsidR="00301C5D" w:rsidRPr="004C4B5B" w:rsidRDefault="00B63489" w:rsidP="00F87DC5">
            <w:pPr>
              <w:rPr>
                <w:rFonts w:ascii="Verdana" w:hAnsi="Verdana"/>
                <w:sz w:val="18"/>
              </w:rPr>
            </w:pPr>
            <w:r>
              <w:rPr>
                <w:rFonts w:ascii="Verdana" w:hAnsi="Verdana"/>
                <w:sz w:val="18"/>
              </w:rPr>
              <w:t>Ühe</w:t>
            </w:r>
            <w:r w:rsidR="00301C5D" w:rsidRPr="004C4B5B">
              <w:rPr>
                <w:rFonts w:ascii="Verdana" w:hAnsi="Verdana"/>
                <w:sz w:val="18"/>
              </w:rPr>
              <w:t xml:space="preserve"> võimalusena saab kasutada traditsioonilisemat pliiatsit ja paberit nõudvat kirjalikku eksamit, mis sooritatakse järelevalve all. Selle eeldus on, et üliõpilastel ei ole juurdepääsu internetile, arvutile või muudele seadmetele.</w:t>
            </w:r>
          </w:p>
          <w:p w14:paraId="7A06F32F" w14:textId="77777777" w:rsidR="00301C5D" w:rsidRPr="004C4B5B" w:rsidRDefault="00301C5D" w:rsidP="00F87DC5">
            <w:pPr>
              <w:rPr>
                <w:rFonts w:ascii="Verdana" w:hAnsi="Verdana"/>
                <w:i/>
                <w:iCs/>
                <w:sz w:val="18"/>
              </w:rPr>
            </w:pPr>
          </w:p>
          <w:p w14:paraId="456A0269" w14:textId="77AC5E1D" w:rsidR="00301C5D" w:rsidRPr="004C4B5B" w:rsidRDefault="00301C5D" w:rsidP="00F87DC5">
            <w:pPr>
              <w:rPr>
                <w:rFonts w:ascii="Verdana" w:hAnsi="Verdana"/>
                <w:sz w:val="18"/>
              </w:rPr>
            </w:pPr>
            <w:r w:rsidRPr="004C4B5B">
              <w:rPr>
                <w:rFonts w:ascii="Verdana" w:hAnsi="Verdana"/>
                <w:i/>
                <w:iCs/>
                <w:sz w:val="18"/>
              </w:rPr>
              <w:t>Palun arvestage sellega, et üliõpilased ei ole harjunud oma töö tegemiseks kasutama pliiatsit ja paberit.</w:t>
            </w:r>
          </w:p>
        </w:tc>
      </w:tr>
      <w:tr w:rsidR="00301C5D" w:rsidRPr="004C4B5B" w14:paraId="36FFA947" w14:textId="77777777" w:rsidTr="00F87DC5">
        <w:trPr>
          <w:cantSplit/>
        </w:trPr>
        <w:tc>
          <w:tcPr>
            <w:tcW w:w="3114" w:type="dxa"/>
          </w:tcPr>
          <w:p w14:paraId="35C066C1" w14:textId="439B4BC5" w:rsidR="00301C5D" w:rsidRPr="004C4B5B" w:rsidRDefault="00301C5D" w:rsidP="00F87DC5">
            <w:pPr>
              <w:rPr>
                <w:rFonts w:ascii="Verdana" w:hAnsi="Verdana"/>
                <w:sz w:val="18"/>
              </w:rPr>
            </w:pPr>
            <w:r w:rsidRPr="004C4B5B">
              <w:rPr>
                <w:rFonts w:ascii="Verdana" w:hAnsi="Verdana"/>
                <w:sz w:val="18"/>
              </w:rPr>
              <w:t>Kõik eksamid</w:t>
            </w:r>
            <w:r w:rsidR="002834F1">
              <w:rPr>
                <w:rFonts w:ascii="Verdana" w:hAnsi="Verdana"/>
                <w:sz w:val="18"/>
              </w:rPr>
              <w:t xml:space="preserve"> või hinnatavad ülesanded</w:t>
            </w:r>
          </w:p>
          <w:p w14:paraId="7C3440C2" w14:textId="77777777" w:rsidR="00301C5D" w:rsidRPr="004C4B5B" w:rsidRDefault="00301C5D" w:rsidP="00F87DC5">
            <w:pPr>
              <w:rPr>
                <w:rFonts w:ascii="Verdana" w:hAnsi="Verdana"/>
                <w:sz w:val="18"/>
              </w:rPr>
            </w:pPr>
          </w:p>
        </w:tc>
        <w:tc>
          <w:tcPr>
            <w:tcW w:w="2835" w:type="dxa"/>
          </w:tcPr>
          <w:p w14:paraId="3132CAF6" w14:textId="5424CC5F" w:rsidR="00301C5D" w:rsidRPr="004C4B5B" w:rsidRDefault="00301C5D" w:rsidP="00F87DC5">
            <w:pPr>
              <w:rPr>
                <w:rFonts w:ascii="Verdana" w:hAnsi="Verdana"/>
                <w:sz w:val="18"/>
              </w:rPr>
            </w:pPr>
            <w:r w:rsidRPr="004C4B5B">
              <w:rPr>
                <w:rFonts w:ascii="Verdana" w:hAnsi="Verdana"/>
                <w:sz w:val="18"/>
              </w:rPr>
              <w:t>Kujundage eksam</w:t>
            </w:r>
            <w:r w:rsidR="002834F1">
              <w:rPr>
                <w:rFonts w:ascii="Verdana" w:hAnsi="Verdana"/>
                <w:sz w:val="18"/>
              </w:rPr>
              <w:t xml:space="preserve"> või hinnatav ülesanne</w:t>
            </w:r>
            <w:r w:rsidRPr="004C4B5B">
              <w:rPr>
                <w:rFonts w:ascii="Verdana" w:hAnsi="Verdana"/>
                <w:sz w:val="18"/>
              </w:rPr>
              <w:t xml:space="preserve"> ümber nii, et see hõlmaks ka ChatGPTd ja teisi tehisintellekti vorme.</w:t>
            </w:r>
          </w:p>
          <w:p w14:paraId="54C858D5" w14:textId="77777777" w:rsidR="00301C5D" w:rsidRPr="004C4B5B" w:rsidRDefault="00301C5D" w:rsidP="00F87DC5">
            <w:pPr>
              <w:rPr>
                <w:rFonts w:ascii="Verdana" w:hAnsi="Verdana"/>
                <w:sz w:val="18"/>
              </w:rPr>
            </w:pPr>
          </w:p>
        </w:tc>
        <w:tc>
          <w:tcPr>
            <w:tcW w:w="3827" w:type="dxa"/>
          </w:tcPr>
          <w:p w14:paraId="04A118D6" w14:textId="31C9054C" w:rsidR="00301C5D" w:rsidRPr="004C4B5B" w:rsidRDefault="00301C5D" w:rsidP="00F87DC5">
            <w:pPr>
              <w:rPr>
                <w:rFonts w:ascii="Verdana" w:hAnsi="Verdana"/>
                <w:sz w:val="18"/>
              </w:rPr>
            </w:pPr>
            <w:r w:rsidRPr="004C4B5B">
              <w:rPr>
                <w:rFonts w:ascii="Verdana" w:hAnsi="Verdana"/>
                <w:sz w:val="18"/>
              </w:rPr>
              <w:t>Niipalju kui õpieesmärgid ja õpetamine (konstruktiivne sidusus) võimaldavad, võiks ChatGPT olla osa eksamist - eesmärk on näidata üliõpilasele, kuidas seda kasutada ja samas olla kriitiline genereeritud vastuste suhtes.</w:t>
            </w:r>
            <w:r w:rsidR="002834F1">
              <w:rPr>
                <w:rFonts w:ascii="Verdana" w:hAnsi="Verdana"/>
                <w:sz w:val="18"/>
              </w:rPr>
              <w:t xml:space="preserve"> Ülesanne või eksam tuleb üles ehitada nii, et see võimaldaks hinnata üliõpilase teadmisi ja oskusi, mitte ChatGPTd.</w:t>
            </w:r>
          </w:p>
          <w:p w14:paraId="33427893" w14:textId="77777777" w:rsidR="00301C5D" w:rsidRPr="004C4B5B" w:rsidRDefault="00301C5D" w:rsidP="00F87DC5">
            <w:pPr>
              <w:rPr>
                <w:rFonts w:ascii="Verdana" w:hAnsi="Verdana"/>
                <w:sz w:val="18"/>
              </w:rPr>
            </w:pPr>
          </w:p>
          <w:p w14:paraId="753FBF06" w14:textId="77777777" w:rsidR="00301C5D" w:rsidRDefault="00301C5D" w:rsidP="00F87DC5">
            <w:pPr>
              <w:rPr>
                <w:rFonts w:ascii="Verdana" w:hAnsi="Verdana"/>
                <w:i/>
                <w:iCs/>
                <w:sz w:val="18"/>
              </w:rPr>
            </w:pPr>
            <w:r w:rsidRPr="004C4B5B">
              <w:rPr>
                <w:rFonts w:ascii="Verdana" w:hAnsi="Verdana"/>
                <w:i/>
                <w:iCs/>
                <w:sz w:val="18"/>
              </w:rPr>
              <w:t>Seda eksamivormi saab kasutada alates järgmisest õppeaastast, kuna  eeldab, et õpetamine (ja õpiväljundid) hõlmaks juba ChatGPT ja tehisintellekti kasutamist.</w:t>
            </w:r>
          </w:p>
          <w:p w14:paraId="15AA07F3" w14:textId="299042B7" w:rsidR="002834F1" w:rsidRPr="004C4B5B" w:rsidRDefault="002834F1" w:rsidP="00F87DC5">
            <w:pPr>
              <w:rPr>
                <w:rFonts w:ascii="Verdana" w:hAnsi="Verdana"/>
                <w:sz w:val="18"/>
              </w:rPr>
            </w:pPr>
          </w:p>
        </w:tc>
      </w:tr>
    </w:tbl>
    <w:p w14:paraId="23ED0BA2" w14:textId="77777777" w:rsidR="002834F1" w:rsidRPr="00831D6A" w:rsidRDefault="002834F1" w:rsidP="00831D6A">
      <w:pPr>
        <w:spacing w:after="0" w:line="240" w:lineRule="auto"/>
        <w:jc w:val="both"/>
        <w:rPr>
          <w:rFonts w:ascii="Verdana" w:hAnsi="Verdana"/>
          <w:b/>
          <w:color w:val="E4067E" w:themeColor="text2"/>
          <w:sz w:val="20"/>
        </w:rPr>
      </w:pPr>
    </w:p>
    <w:p w14:paraId="4AE3FD0A" w14:textId="77777777" w:rsidR="00831D6A" w:rsidRDefault="00831D6A" w:rsidP="00831D6A">
      <w:pPr>
        <w:spacing w:after="0" w:line="240" w:lineRule="auto"/>
        <w:jc w:val="both"/>
        <w:rPr>
          <w:rFonts w:ascii="Verdana" w:hAnsi="Verdana"/>
          <w:b/>
          <w:color w:val="E4067E" w:themeColor="text2"/>
          <w:sz w:val="20"/>
        </w:rPr>
      </w:pPr>
    </w:p>
    <w:p w14:paraId="7542A7F3" w14:textId="2DD120CC" w:rsidR="002834F1" w:rsidRPr="00831D6A" w:rsidRDefault="00831D6A" w:rsidP="00831D6A">
      <w:pPr>
        <w:spacing w:after="0" w:line="240" w:lineRule="auto"/>
        <w:jc w:val="both"/>
        <w:rPr>
          <w:rFonts w:ascii="Verdana" w:hAnsi="Verdana"/>
          <w:b/>
          <w:color w:val="E4067E" w:themeColor="text2"/>
          <w:sz w:val="20"/>
        </w:rPr>
      </w:pPr>
      <w:bookmarkStart w:id="1" w:name="_Hlk133935964"/>
      <w:r>
        <w:rPr>
          <w:rFonts w:ascii="Verdana" w:hAnsi="Verdana"/>
          <w:b/>
          <w:color w:val="E4067E" w:themeColor="text2"/>
          <w:sz w:val="20"/>
        </w:rPr>
        <w:t>TEHISINTELLEKTI TÖÖRIISTADE KASUTAMISE VÕIMALUSI ÕPPETÖÖS</w:t>
      </w:r>
    </w:p>
    <w:p w14:paraId="56AFB575" w14:textId="77777777" w:rsidR="00831D6A" w:rsidRDefault="00831D6A" w:rsidP="050C5DB8">
      <w:pPr>
        <w:jc w:val="both"/>
        <w:rPr>
          <w:rFonts w:ascii="Verdana" w:hAnsi="Verdana"/>
          <w:b/>
          <w:bCs/>
          <w:sz w:val="20"/>
        </w:rPr>
      </w:pPr>
    </w:p>
    <w:p w14:paraId="3431BD54" w14:textId="379B2A3A" w:rsidR="002834F1" w:rsidRDefault="002834F1" w:rsidP="050C5DB8">
      <w:pPr>
        <w:jc w:val="both"/>
        <w:rPr>
          <w:rFonts w:ascii="Verdana" w:hAnsi="Verdana"/>
          <w:sz w:val="20"/>
        </w:rPr>
      </w:pPr>
      <w:r w:rsidRPr="00831D6A">
        <w:rPr>
          <w:rFonts w:ascii="Verdana" w:hAnsi="Verdana"/>
          <w:b/>
          <w:bCs/>
          <w:sz w:val="20"/>
        </w:rPr>
        <w:t>ChatGPT kui intelligentne juhendaja -</w:t>
      </w:r>
      <w:r>
        <w:rPr>
          <w:rFonts w:ascii="Verdana" w:hAnsi="Verdana"/>
          <w:sz w:val="20"/>
        </w:rPr>
        <w:t xml:space="preserve"> Üliõpilane</w:t>
      </w:r>
      <w:r w:rsidRPr="002834F1">
        <w:rPr>
          <w:rFonts w:ascii="Verdana" w:hAnsi="Verdana"/>
          <w:sz w:val="20"/>
        </w:rPr>
        <w:t xml:space="preserve"> täidab ülesandeid samm-sammult ja saab individuaalseid juhiseid või tagasisidet</w:t>
      </w:r>
      <w:r>
        <w:rPr>
          <w:rFonts w:ascii="Verdana" w:hAnsi="Verdana"/>
          <w:sz w:val="20"/>
        </w:rPr>
        <w:t xml:space="preserve"> esitades tehisintellektile küsimusi edasiste sammude osas</w:t>
      </w:r>
      <w:r w:rsidRPr="002834F1">
        <w:rPr>
          <w:rFonts w:ascii="Verdana" w:hAnsi="Verdana"/>
          <w:sz w:val="20"/>
        </w:rPr>
        <w:t xml:space="preserve">, ilma et </w:t>
      </w:r>
      <w:r>
        <w:rPr>
          <w:rFonts w:ascii="Verdana" w:hAnsi="Verdana"/>
          <w:sz w:val="20"/>
        </w:rPr>
        <w:t>õppejõud</w:t>
      </w:r>
      <w:r w:rsidRPr="002834F1">
        <w:rPr>
          <w:rFonts w:ascii="Verdana" w:hAnsi="Verdana"/>
          <w:sz w:val="20"/>
        </w:rPr>
        <w:t xml:space="preserve"> peaks sekkuma.</w:t>
      </w:r>
    </w:p>
    <w:p w14:paraId="0075E198" w14:textId="1BD1EC61" w:rsidR="002834F1" w:rsidRPr="00831D6A" w:rsidRDefault="002834F1" w:rsidP="00831D6A">
      <w:pPr>
        <w:jc w:val="both"/>
        <w:rPr>
          <w:rFonts w:ascii="Verdana" w:hAnsi="Verdana"/>
          <w:sz w:val="20"/>
        </w:rPr>
      </w:pPr>
      <w:r w:rsidRPr="00831D6A">
        <w:rPr>
          <w:rFonts w:ascii="Verdana" w:hAnsi="Verdana"/>
          <w:b/>
          <w:bCs/>
          <w:sz w:val="20"/>
        </w:rPr>
        <w:t xml:space="preserve">Dialoogipõhised juhendamissüsteemid - </w:t>
      </w:r>
      <w:r w:rsidRPr="00831D6A">
        <w:rPr>
          <w:rFonts w:ascii="Verdana" w:hAnsi="Verdana"/>
          <w:sz w:val="20"/>
        </w:rPr>
        <w:t xml:space="preserve">Üliõpilane täidab ülesandeid samm-sammult loomulikus keeles toimuva vestluse abil. Täiustatud süsteemid suudavad automaatselt kohanduda kaasatuse tasemega, et </w:t>
      </w:r>
      <w:r w:rsidR="00831D6A" w:rsidRPr="00831D6A">
        <w:rPr>
          <w:rFonts w:ascii="Verdana" w:hAnsi="Verdana"/>
          <w:sz w:val="20"/>
        </w:rPr>
        <w:t>üliõpilast</w:t>
      </w:r>
      <w:r w:rsidRPr="00831D6A">
        <w:rPr>
          <w:rFonts w:ascii="Verdana" w:hAnsi="Verdana"/>
          <w:sz w:val="20"/>
        </w:rPr>
        <w:t xml:space="preserve"> motiveerida ja teda ülesande juures hoida. </w:t>
      </w:r>
    </w:p>
    <w:p w14:paraId="455C396B" w14:textId="1E296ABB" w:rsidR="002834F1" w:rsidRDefault="002834F1" w:rsidP="00831D6A">
      <w:pPr>
        <w:jc w:val="both"/>
        <w:rPr>
          <w:rFonts w:ascii="Verdana" w:hAnsi="Verdana"/>
          <w:sz w:val="20"/>
        </w:rPr>
      </w:pPr>
      <w:r w:rsidRPr="00831D6A">
        <w:rPr>
          <w:rFonts w:ascii="Verdana" w:hAnsi="Verdana"/>
          <w:b/>
          <w:bCs/>
          <w:sz w:val="20"/>
        </w:rPr>
        <w:t xml:space="preserve">Keeleõppe rakendused - </w:t>
      </w:r>
      <w:r w:rsidRPr="00831D6A">
        <w:rPr>
          <w:rFonts w:ascii="Verdana" w:hAnsi="Verdana"/>
          <w:sz w:val="20"/>
        </w:rPr>
        <w:t>Tehisintellektipõhiseid õpperakendusi kasutatakse nii formaalse kui ka mitteformaalse hariduse kontekstis. Need toetavad õppimist, pakkudes juurdepääsu keelekursustele ja sõnaraamatutele ning annavad reaalajas automatiseeritud tagasisidet häälduse, arusaamise ja soravuse kohta.</w:t>
      </w:r>
    </w:p>
    <w:p w14:paraId="6031AE21" w14:textId="3E9DB11D" w:rsidR="00831D6A" w:rsidRPr="00831D6A" w:rsidRDefault="00831D6A" w:rsidP="00831D6A">
      <w:pPr>
        <w:jc w:val="both"/>
        <w:rPr>
          <w:rFonts w:ascii="Verdana" w:hAnsi="Verdana"/>
          <w:sz w:val="20"/>
        </w:rPr>
      </w:pPr>
      <w:r w:rsidRPr="00831D6A">
        <w:rPr>
          <w:rFonts w:ascii="Verdana" w:hAnsi="Verdana"/>
          <w:b/>
          <w:bCs/>
          <w:sz w:val="20"/>
        </w:rPr>
        <w:t xml:space="preserve">Uurimuslik õppekeskkond - </w:t>
      </w:r>
      <w:r>
        <w:rPr>
          <w:rFonts w:ascii="Verdana" w:hAnsi="Verdana"/>
          <w:sz w:val="20"/>
        </w:rPr>
        <w:t>Üliõpilasele</w:t>
      </w:r>
      <w:r w:rsidRPr="00831D6A">
        <w:rPr>
          <w:rFonts w:ascii="Verdana" w:hAnsi="Verdana"/>
          <w:sz w:val="20"/>
        </w:rPr>
        <w:t xml:space="preserve"> pakutakse mitut esitust, mis aitavad neil kindlaks teha oma tee õppe-eesmärkide saavutamiseks. </w:t>
      </w:r>
    </w:p>
    <w:p w14:paraId="6CF209D8" w14:textId="0BF8D40C" w:rsidR="00831D6A" w:rsidRPr="00831D6A" w:rsidRDefault="00831D6A" w:rsidP="00831D6A">
      <w:pPr>
        <w:jc w:val="both"/>
        <w:rPr>
          <w:rFonts w:ascii="Verdana" w:hAnsi="Verdana"/>
          <w:sz w:val="20"/>
        </w:rPr>
      </w:pPr>
      <w:r w:rsidRPr="00831D6A">
        <w:rPr>
          <w:rFonts w:ascii="Verdana" w:hAnsi="Verdana"/>
          <w:b/>
          <w:bCs/>
          <w:sz w:val="20"/>
        </w:rPr>
        <w:t xml:space="preserve">Kujundav kirjalike tööde hindamine </w:t>
      </w:r>
      <w:r w:rsidRPr="00831D6A">
        <w:rPr>
          <w:rFonts w:ascii="Verdana" w:hAnsi="Verdana"/>
          <w:sz w:val="20"/>
        </w:rPr>
        <w:t xml:space="preserve">- </w:t>
      </w:r>
      <w:r>
        <w:rPr>
          <w:rFonts w:ascii="Verdana" w:hAnsi="Verdana"/>
          <w:sz w:val="20"/>
        </w:rPr>
        <w:t>Üliõpilasele</w:t>
      </w:r>
      <w:r w:rsidRPr="00831D6A">
        <w:rPr>
          <w:rFonts w:ascii="Verdana" w:hAnsi="Verdana"/>
          <w:sz w:val="20"/>
        </w:rPr>
        <w:t xml:space="preserve"> antakse nende kirjalike tööde / ülesannete kohta korrapäraselt automaatset tagasisidet. </w:t>
      </w:r>
    </w:p>
    <w:p w14:paraId="1C7085DA" w14:textId="331FDEA1" w:rsidR="00831D6A" w:rsidRDefault="00831D6A" w:rsidP="00831D6A">
      <w:pPr>
        <w:jc w:val="both"/>
        <w:rPr>
          <w:rFonts w:ascii="Verdana" w:hAnsi="Verdana"/>
          <w:sz w:val="20"/>
        </w:rPr>
      </w:pPr>
      <w:r w:rsidRPr="00831D6A">
        <w:rPr>
          <w:rFonts w:ascii="Verdana" w:hAnsi="Verdana"/>
          <w:b/>
          <w:bCs/>
          <w:sz w:val="20"/>
        </w:rPr>
        <w:t xml:space="preserve">Tehisintellekti toetatud koostöine õpe - </w:t>
      </w:r>
      <w:r w:rsidRPr="00831D6A">
        <w:rPr>
          <w:rFonts w:ascii="Verdana" w:hAnsi="Verdana"/>
          <w:sz w:val="20"/>
        </w:rPr>
        <w:t xml:space="preserve">Andmeid iga </w:t>
      </w:r>
      <w:r>
        <w:rPr>
          <w:rFonts w:ascii="Verdana" w:hAnsi="Verdana"/>
          <w:sz w:val="20"/>
        </w:rPr>
        <w:t>üliõpilase</w:t>
      </w:r>
      <w:r w:rsidRPr="00831D6A">
        <w:rPr>
          <w:rFonts w:ascii="Verdana" w:hAnsi="Verdana"/>
          <w:sz w:val="20"/>
        </w:rPr>
        <w:t xml:space="preserve"> tööstiili ja varasemate tulemuste kohta kasutatakse selleks, et jagada </w:t>
      </w:r>
      <w:r>
        <w:rPr>
          <w:rFonts w:ascii="Verdana" w:hAnsi="Verdana"/>
          <w:sz w:val="20"/>
        </w:rPr>
        <w:t xml:space="preserve">üliõpilasi </w:t>
      </w:r>
      <w:r w:rsidRPr="00831D6A">
        <w:rPr>
          <w:rFonts w:ascii="Verdana" w:hAnsi="Verdana"/>
          <w:sz w:val="20"/>
        </w:rPr>
        <w:t>sama võimekuse taseme või sobivate võimete ja annete kogumiga rühmadesse. Tehisintellektisüsteemid annavad teavet/soovitusi selle kohta, kuidas rühm koos töötab, jälgides rühma liikmete vahelise suhtluse taset.</w:t>
      </w:r>
    </w:p>
    <w:p w14:paraId="68AC923D" w14:textId="25D56D88" w:rsidR="00831D6A" w:rsidRPr="00831D6A" w:rsidRDefault="00831D6A" w:rsidP="00831D6A">
      <w:pPr>
        <w:jc w:val="both"/>
        <w:rPr>
          <w:rFonts w:ascii="Verdana" w:hAnsi="Verdana"/>
          <w:sz w:val="20"/>
        </w:rPr>
      </w:pPr>
      <w:r w:rsidRPr="006563C1">
        <w:rPr>
          <w:rFonts w:ascii="Verdana" w:hAnsi="Verdana"/>
          <w:b/>
          <w:bCs/>
          <w:sz w:val="20"/>
        </w:rPr>
        <w:lastRenderedPageBreak/>
        <w:t>Kirjalike tööde kirjutamise toetamine</w:t>
      </w:r>
      <w:r>
        <w:rPr>
          <w:rFonts w:ascii="Verdana" w:hAnsi="Verdana"/>
          <w:sz w:val="20"/>
        </w:rPr>
        <w:t xml:space="preserve"> – Üliõpilane kasutab tehisintellekti kui kirjutamise toetajat, paludes anda tehisintellektil ette soovitud teema käsitlemise struktuur</w:t>
      </w:r>
      <w:r w:rsidR="006563C1">
        <w:rPr>
          <w:rFonts w:ascii="Verdana" w:hAnsi="Verdana"/>
          <w:sz w:val="20"/>
        </w:rPr>
        <w:t xml:space="preserve"> ja ideede kogumisel mustandi loomiseks. Kirjaliku töö kirjutab üliõpilane ise.</w:t>
      </w:r>
    </w:p>
    <w:bookmarkEnd w:id="1"/>
    <w:p w14:paraId="1E73EA14" w14:textId="77777777" w:rsidR="002834F1" w:rsidRDefault="002834F1" w:rsidP="050C5DB8">
      <w:pPr>
        <w:jc w:val="both"/>
        <w:rPr>
          <w:rFonts w:ascii="Verdana" w:hAnsi="Verdana"/>
          <w:sz w:val="20"/>
        </w:rPr>
      </w:pPr>
    </w:p>
    <w:p w14:paraId="12FE3538" w14:textId="71C144A9" w:rsidR="006F3262" w:rsidRPr="00C83F21" w:rsidRDefault="0A6BF950" w:rsidP="050C5DB8">
      <w:pPr>
        <w:jc w:val="both"/>
        <w:rPr>
          <w:rFonts w:ascii="Verdana" w:hAnsi="Verdana"/>
          <w:sz w:val="20"/>
        </w:rPr>
      </w:pPr>
      <w:r w:rsidRPr="00C83F21">
        <w:rPr>
          <w:rFonts w:ascii="Verdana" w:hAnsi="Verdana"/>
          <w:sz w:val="20"/>
        </w:rPr>
        <w:t xml:space="preserve">Küsimuste korral pöörduge julgelt oma teaduskonna </w:t>
      </w:r>
      <w:hyperlink r:id="rId10" w:history="1">
        <w:r w:rsidRPr="00885ED0">
          <w:rPr>
            <w:rStyle w:val="Hyperlink"/>
            <w:rFonts w:ascii="Verdana" w:hAnsi="Verdana"/>
            <w:sz w:val="20"/>
          </w:rPr>
          <w:t>didaktikakeskuse</w:t>
        </w:r>
      </w:hyperlink>
      <w:r w:rsidRPr="00C83F21">
        <w:rPr>
          <w:rFonts w:ascii="Verdana" w:hAnsi="Verdana"/>
          <w:sz w:val="20"/>
        </w:rPr>
        <w:t xml:space="preserve"> </w:t>
      </w:r>
      <w:r w:rsidR="446A620A" w:rsidRPr="00C83F21">
        <w:rPr>
          <w:rFonts w:ascii="Verdana" w:hAnsi="Verdana"/>
          <w:sz w:val="20"/>
        </w:rPr>
        <w:t xml:space="preserve">ja </w:t>
      </w:r>
      <w:hyperlink r:id="rId11" w:history="1">
        <w:r w:rsidR="446A620A" w:rsidRPr="00885ED0">
          <w:rPr>
            <w:rStyle w:val="Hyperlink"/>
            <w:rFonts w:ascii="Verdana" w:hAnsi="Verdana"/>
            <w:sz w:val="20"/>
          </w:rPr>
          <w:t>haridus</w:t>
        </w:r>
        <w:r w:rsidR="00885ED0">
          <w:rPr>
            <w:rStyle w:val="Hyperlink"/>
            <w:rFonts w:ascii="Verdana" w:hAnsi="Verdana"/>
            <w:sz w:val="20"/>
          </w:rPr>
          <w:softHyphen/>
        </w:r>
        <w:r w:rsidR="446A620A" w:rsidRPr="00885ED0">
          <w:rPr>
            <w:rStyle w:val="Hyperlink"/>
            <w:rFonts w:ascii="Verdana" w:hAnsi="Verdana"/>
            <w:sz w:val="20"/>
          </w:rPr>
          <w:t>tehnoloogia keskuse</w:t>
        </w:r>
      </w:hyperlink>
      <w:r w:rsidR="446A620A" w:rsidRPr="00C83F21">
        <w:rPr>
          <w:rFonts w:ascii="Verdana" w:hAnsi="Verdana"/>
          <w:sz w:val="20"/>
        </w:rPr>
        <w:t xml:space="preserve"> </w:t>
      </w:r>
      <w:r w:rsidRPr="00C83F21">
        <w:rPr>
          <w:rFonts w:ascii="Verdana" w:hAnsi="Verdana"/>
          <w:sz w:val="20"/>
        </w:rPr>
        <w:t>töötajate poole.</w:t>
      </w:r>
    </w:p>
    <w:p w14:paraId="6C4A9F08" w14:textId="2D4AB567" w:rsidR="77076F77" w:rsidRDefault="000A408D" w:rsidP="67DCA0BB">
      <w:pPr>
        <w:jc w:val="both"/>
        <w:rPr>
          <w:rFonts w:ascii="Verdana" w:eastAsia="Calibri" w:hAnsi="Verdana" w:cs="Calibri"/>
          <w:sz w:val="20"/>
          <w:lang w:val="en-US"/>
        </w:rPr>
      </w:pPr>
      <w:r>
        <w:rPr>
          <w:rFonts w:ascii="Verdana" w:hAnsi="Verdana"/>
          <w:sz w:val="20"/>
        </w:rPr>
        <w:t>*</w:t>
      </w:r>
      <w:r w:rsidR="00C83F21" w:rsidRPr="00C83F21">
        <w:rPr>
          <w:rFonts w:ascii="Verdana" w:hAnsi="Verdana"/>
          <w:sz w:val="20"/>
        </w:rPr>
        <w:t>Juhiste</w:t>
      </w:r>
      <w:r w:rsidR="77076F77" w:rsidRPr="00C83F21">
        <w:rPr>
          <w:rFonts w:ascii="Verdana" w:hAnsi="Verdana"/>
          <w:sz w:val="20"/>
        </w:rPr>
        <w:t xml:space="preserve"> väljatöötamisel on kasutatud</w:t>
      </w:r>
      <w:r w:rsidR="1076F618" w:rsidRPr="00C83F21">
        <w:rPr>
          <w:rFonts w:ascii="Verdana" w:hAnsi="Verdana"/>
          <w:sz w:val="20"/>
        </w:rPr>
        <w:t xml:space="preserve"> Taani Tehnikaülikooli materjale “</w:t>
      </w:r>
      <w:r w:rsidR="1076F618" w:rsidRPr="00C83F21">
        <w:rPr>
          <w:rFonts w:ascii="Verdana" w:eastAsia="Calibri" w:hAnsi="Verdana" w:cs="Calibri"/>
          <w:sz w:val="20"/>
          <w:lang w:val="en-US"/>
        </w:rPr>
        <w:t>AI and Chatbots: How to run a university exam?</w:t>
      </w:r>
      <w:r w:rsidR="7E4B972F" w:rsidRPr="00C83F21">
        <w:rPr>
          <w:rFonts w:ascii="Verdana" w:eastAsia="Calibri" w:hAnsi="Verdana" w:cs="Calibri"/>
          <w:sz w:val="20"/>
          <w:lang w:val="en-US"/>
        </w:rPr>
        <w:t>”. 23.03.2023</w:t>
      </w:r>
    </w:p>
    <w:p w14:paraId="261E0ED4" w14:textId="4AB9BD71" w:rsidR="000A408D" w:rsidRPr="00085E15" w:rsidRDefault="000A408D" w:rsidP="67DCA0BB">
      <w:pPr>
        <w:jc w:val="both"/>
        <w:rPr>
          <w:rFonts w:ascii="Verdana" w:eastAsia="Calibri" w:hAnsi="Verdana" w:cs="Calibri"/>
          <w:b/>
          <w:sz w:val="20"/>
          <w:lang w:val="en-US"/>
        </w:rPr>
      </w:pPr>
      <w:r w:rsidRPr="00085E15">
        <w:rPr>
          <w:rFonts w:ascii="Verdana" w:eastAsia="Calibri" w:hAnsi="Verdana" w:cs="Calibri"/>
          <w:b/>
          <w:sz w:val="20"/>
          <w:lang w:val="en-US"/>
        </w:rPr>
        <w:t>Samal teema</w:t>
      </w:r>
      <w:r w:rsidR="00085E15">
        <w:rPr>
          <w:rFonts w:ascii="Verdana" w:eastAsia="Calibri" w:hAnsi="Verdana" w:cs="Calibri"/>
          <w:b/>
          <w:sz w:val="20"/>
          <w:lang w:val="en-US"/>
        </w:rPr>
        <w:t>l</w:t>
      </w:r>
      <w:r w:rsidRPr="00085E15">
        <w:rPr>
          <w:rFonts w:ascii="Verdana" w:eastAsia="Calibri" w:hAnsi="Verdana" w:cs="Calibri"/>
          <w:b/>
          <w:sz w:val="20"/>
          <w:lang w:val="en-US"/>
        </w:rPr>
        <w:t>:</w:t>
      </w:r>
    </w:p>
    <w:p w14:paraId="74DFAAEC" w14:textId="491E3D48" w:rsidR="00A259BF" w:rsidRDefault="000A408D" w:rsidP="00FC47E5">
      <w:pPr>
        <w:jc w:val="both"/>
      </w:pPr>
      <w:r w:rsidRPr="000A408D">
        <w:rPr>
          <w:rFonts w:ascii="Verdana" w:hAnsi="Verdana"/>
          <w:sz w:val="20"/>
        </w:rPr>
        <w:t>KOHVIHOMMIK: TEHISINTELLEKTI KAASAMINE ÕPPE- JA TEADUSTÖÖSSE – KAS PETMINE VÕI UUS NORMAALSUS?</w:t>
      </w:r>
      <w:r w:rsidR="00085E15">
        <w:rPr>
          <w:rFonts w:ascii="Verdana" w:hAnsi="Verdana"/>
          <w:sz w:val="20"/>
        </w:rPr>
        <w:t xml:space="preserve"> </w:t>
      </w:r>
      <w:hyperlink r:id="rId12" w:history="1">
        <w:r w:rsidR="00085E15" w:rsidRPr="00085E15">
          <w:rPr>
            <w:color w:val="0000FF"/>
            <w:u w:val="single"/>
          </w:rPr>
          <w:t>Kohvihommik: tehisintellekti kaasamine õppe- ja teadustöösse – kas petmine või uus normaalsus? - TalTech siseportaal</w:t>
        </w:r>
      </w:hyperlink>
    </w:p>
    <w:p w14:paraId="1ACEDE23" w14:textId="5C0DFC14" w:rsidR="00085E15" w:rsidRDefault="00085E15" w:rsidP="00085E15">
      <w:pPr>
        <w:rPr>
          <w:rStyle w:val="Hyperlink"/>
          <w:rFonts w:eastAsia="Times New Roman"/>
        </w:rPr>
      </w:pPr>
      <w:r>
        <w:rPr>
          <w:rFonts w:ascii="Verdana" w:hAnsi="Verdana"/>
          <w:sz w:val="20"/>
        </w:rPr>
        <w:t xml:space="preserve">UNESCO suunised AI kasutamisel õppetöös </w:t>
      </w:r>
      <w:hyperlink r:id="rId13" w:history="1">
        <w:r>
          <w:rPr>
            <w:rStyle w:val="Hyperlink"/>
            <w:rFonts w:eastAsia="Times New Roman"/>
          </w:rPr>
          <w:t>https://www.iesalc.unesco.org/wp-content/uploads/2023/04/ChatGPT-and-Artificial-Intelligence-in-higher-education-Quick-Start-guide_EN_FINAL.pdf</w:t>
        </w:r>
      </w:hyperlink>
    </w:p>
    <w:p w14:paraId="1F8C700C" w14:textId="33E0FFC8" w:rsidR="002F4E11" w:rsidRDefault="002F4E11" w:rsidP="00085E15">
      <w:pPr>
        <w:rPr>
          <w:rFonts w:eastAsia="Times New Roman"/>
        </w:rPr>
      </w:pPr>
      <w:r>
        <w:t xml:space="preserve">Helsingi ülikooli suunised </w:t>
      </w:r>
      <w:hyperlink r:id="rId14" w:history="1">
        <w:r w:rsidRPr="002F4E11">
          <w:rPr>
            <w:color w:val="0000FF"/>
            <w:u w:val="single"/>
          </w:rPr>
          <w:t>Using AI to support learning | Instructions for students (helsinki.fi)</w:t>
        </w:r>
      </w:hyperlink>
      <w:r w:rsidR="00514087">
        <w:t xml:space="preserve"> </w:t>
      </w:r>
    </w:p>
    <w:p w14:paraId="066F3818" w14:textId="77777777" w:rsidR="00085E15" w:rsidRDefault="00085E15" w:rsidP="00085E15">
      <w:pPr>
        <w:rPr>
          <w:rFonts w:eastAsia="Times New Roman"/>
        </w:rPr>
      </w:pPr>
    </w:p>
    <w:p w14:paraId="2821D7B6" w14:textId="1B0BC85F" w:rsidR="00085E15" w:rsidRPr="00C83F21" w:rsidRDefault="00085E15" w:rsidP="00FC47E5">
      <w:pPr>
        <w:jc w:val="both"/>
        <w:rPr>
          <w:rFonts w:ascii="Verdana" w:hAnsi="Verdana"/>
          <w:sz w:val="20"/>
        </w:rPr>
      </w:pPr>
    </w:p>
    <w:sectPr w:rsidR="00085E15" w:rsidRPr="00C83F21" w:rsidSect="00A26417">
      <w:footerReference w:type="default" r:id="rId15"/>
      <w:headerReference w:type="first" r:id="rId16"/>
      <w:footerReference w:type="first" r:id="rId17"/>
      <w:pgSz w:w="11906" w:h="16838"/>
      <w:pgMar w:top="1440" w:right="991"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A06E" w14:textId="77777777" w:rsidR="003C73AA" w:rsidRDefault="003C73AA" w:rsidP="00C22810">
      <w:pPr>
        <w:spacing w:after="0" w:line="240" w:lineRule="auto"/>
      </w:pPr>
      <w:r>
        <w:separator/>
      </w:r>
    </w:p>
  </w:endnote>
  <w:endnote w:type="continuationSeparator" w:id="0">
    <w:p w14:paraId="385D2956" w14:textId="77777777" w:rsidR="003C73AA" w:rsidRDefault="003C73AA" w:rsidP="00C22810">
      <w:pPr>
        <w:spacing w:after="0" w:line="240" w:lineRule="auto"/>
      </w:pPr>
      <w:r>
        <w:continuationSeparator/>
      </w:r>
    </w:p>
  </w:endnote>
  <w:endnote w:type="continuationNotice" w:id="1">
    <w:p w14:paraId="65072F9E" w14:textId="77777777" w:rsidR="003C73AA" w:rsidRDefault="003C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6254"/>
      <w:docPartObj>
        <w:docPartGallery w:val="Page Numbers (Bottom of Page)"/>
        <w:docPartUnique/>
      </w:docPartObj>
    </w:sdtPr>
    <w:sdtEndPr/>
    <w:sdtContent>
      <w:p w14:paraId="757D956D" w14:textId="2D6FC7DF" w:rsidR="00A27E82" w:rsidRDefault="00A27E82">
        <w:pPr>
          <w:pStyle w:val="Footer"/>
          <w:jc w:val="center"/>
        </w:pPr>
        <w:r>
          <w:fldChar w:fldCharType="begin"/>
        </w:r>
        <w:r>
          <w:instrText>PAGE   \* MERGEFORMAT</w:instrText>
        </w:r>
        <w:r>
          <w:fldChar w:fldCharType="separate"/>
        </w:r>
        <w:r w:rsidR="004B3D2D">
          <w:rPr>
            <w:noProof/>
          </w:rPr>
          <w:t>2</w:t>
        </w:r>
        <w:r>
          <w:fldChar w:fldCharType="end"/>
        </w:r>
      </w:p>
    </w:sdtContent>
  </w:sdt>
  <w:p w14:paraId="73EA103B" w14:textId="77777777" w:rsidR="00A27E82" w:rsidRDefault="00A27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74128"/>
      <w:docPartObj>
        <w:docPartGallery w:val="Page Numbers (Bottom of Page)"/>
        <w:docPartUnique/>
      </w:docPartObj>
    </w:sdtPr>
    <w:sdtEndPr/>
    <w:sdtContent>
      <w:p w14:paraId="5F8DC5C2" w14:textId="284ADF48" w:rsidR="00A27E82" w:rsidRDefault="00A27E82">
        <w:pPr>
          <w:pStyle w:val="Footer"/>
          <w:jc w:val="center"/>
        </w:pPr>
        <w:r>
          <w:fldChar w:fldCharType="begin"/>
        </w:r>
        <w:r>
          <w:instrText>PAGE   \* MERGEFORMAT</w:instrText>
        </w:r>
        <w:r>
          <w:fldChar w:fldCharType="separate"/>
        </w:r>
        <w:r w:rsidR="004B3D2D">
          <w:rPr>
            <w:noProof/>
          </w:rPr>
          <w:t>1</w:t>
        </w:r>
        <w:r>
          <w:fldChar w:fldCharType="end"/>
        </w:r>
      </w:p>
    </w:sdtContent>
  </w:sdt>
  <w:p w14:paraId="7695F495" w14:textId="4AB4E59D" w:rsidR="009C1351" w:rsidRDefault="009C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F55F" w14:textId="77777777" w:rsidR="003C73AA" w:rsidRDefault="003C73AA" w:rsidP="00C22810">
      <w:pPr>
        <w:spacing w:after="0" w:line="240" w:lineRule="auto"/>
      </w:pPr>
      <w:r>
        <w:separator/>
      </w:r>
    </w:p>
  </w:footnote>
  <w:footnote w:type="continuationSeparator" w:id="0">
    <w:p w14:paraId="1B891A41" w14:textId="77777777" w:rsidR="003C73AA" w:rsidRDefault="003C73AA" w:rsidP="00C22810">
      <w:pPr>
        <w:spacing w:after="0" w:line="240" w:lineRule="auto"/>
      </w:pPr>
      <w:r>
        <w:continuationSeparator/>
      </w:r>
    </w:p>
  </w:footnote>
  <w:footnote w:type="continuationNotice" w:id="1">
    <w:p w14:paraId="073E93B7" w14:textId="77777777" w:rsidR="003C73AA" w:rsidRDefault="003C7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6A0" w:firstRow="1" w:lastRow="0" w:firstColumn="1" w:lastColumn="0" w:noHBand="1" w:noVBand="1"/>
    </w:tblPr>
    <w:tblGrid>
      <w:gridCol w:w="1108"/>
      <w:gridCol w:w="250"/>
      <w:gridCol w:w="8423"/>
    </w:tblGrid>
    <w:tr w:rsidR="751EA5A9" w:rsidRPr="00885ED0" w14:paraId="475CFFCB" w14:textId="77777777" w:rsidTr="00885ED0">
      <w:trPr>
        <w:trHeight w:val="281"/>
      </w:trPr>
      <w:tc>
        <w:tcPr>
          <w:tcW w:w="1108" w:type="dxa"/>
        </w:tcPr>
        <w:p w14:paraId="10FAD4F3" w14:textId="4A9AD8FB" w:rsidR="751EA5A9" w:rsidRDefault="00A26417" w:rsidP="00BB167F">
          <w:pPr>
            <w:pStyle w:val="Header"/>
            <w:ind w:left="-115"/>
          </w:pPr>
          <w:r>
            <w:rPr>
              <w:noProof/>
              <w:lang w:eastAsia="et-EE"/>
            </w:rPr>
            <w:drawing>
              <wp:anchor distT="0" distB="0" distL="114300" distR="114300" simplePos="0" relativeHeight="251658240" behindDoc="0" locked="0" layoutInCell="1" allowOverlap="1" wp14:anchorId="218EFCDA" wp14:editId="4E67FF26">
                <wp:simplePos x="0" y="0"/>
                <wp:positionH relativeFrom="column">
                  <wp:posOffset>-68406</wp:posOffset>
                </wp:positionH>
                <wp:positionV relativeFrom="paragraph">
                  <wp:posOffset>423</wp:posOffset>
                </wp:positionV>
                <wp:extent cx="709484" cy="414867"/>
                <wp:effectExtent l="0" t="0" r="0" b="4445"/>
                <wp:wrapThrough wrapText="bothSides">
                  <wp:wrapPolygon edited="0">
                    <wp:start x="0" y="0"/>
                    <wp:lineTo x="0" y="20839"/>
                    <wp:lineTo x="20885" y="20839"/>
                    <wp:lineTo x="2088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484" cy="414867"/>
                        </a:xfrm>
                        <a:prstGeom prst="rect">
                          <a:avLst/>
                        </a:prstGeom>
                      </pic:spPr>
                    </pic:pic>
                  </a:graphicData>
                </a:graphic>
                <wp14:sizeRelH relativeFrom="page">
                  <wp14:pctWidth>0</wp14:pctWidth>
                </wp14:sizeRelH>
                <wp14:sizeRelV relativeFrom="page">
                  <wp14:pctHeight>0</wp14:pctHeight>
                </wp14:sizeRelV>
              </wp:anchor>
            </w:drawing>
          </w:r>
        </w:p>
      </w:tc>
      <w:tc>
        <w:tcPr>
          <w:tcW w:w="250" w:type="dxa"/>
        </w:tcPr>
        <w:p w14:paraId="42F1DB20" w14:textId="36B9D396" w:rsidR="751EA5A9" w:rsidRDefault="751EA5A9" w:rsidP="00BB167F">
          <w:pPr>
            <w:pStyle w:val="Header"/>
            <w:jc w:val="center"/>
          </w:pPr>
        </w:p>
      </w:tc>
      <w:tc>
        <w:tcPr>
          <w:tcW w:w="8423" w:type="dxa"/>
        </w:tcPr>
        <w:p w14:paraId="5312E2AA" w14:textId="4B5F6168" w:rsidR="00C83F21" w:rsidRPr="00885ED0" w:rsidRDefault="00C83F21" w:rsidP="00C83F21">
          <w:pPr>
            <w:pStyle w:val="Header"/>
            <w:ind w:right="-115"/>
            <w:jc w:val="right"/>
            <w:rPr>
              <w:rFonts w:ascii="Verdana" w:hAnsi="Verdana"/>
              <w:i/>
              <w:sz w:val="18"/>
              <w:szCs w:val="20"/>
            </w:rPr>
          </w:pPr>
        </w:p>
      </w:tc>
    </w:tr>
  </w:tbl>
  <w:p w14:paraId="53158B5B" w14:textId="0408B194" w:rsidR="0060056D" w:rsidRDefault="0060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996"/>
    <w:multiLevelType w:val="hybridMultilevel"/>
    <w:tmpl w:val="903E1292"/>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1901BD"/>
    <w:multiLevelType w:val="hybridMultilevel"/>
    <w:tmpl w:val="D858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201D"/>
    <w:multiLevelType w:val="hybridMultilevel"/>
    <w:tmpl w:val="DADE0EC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385815A"/>
    <w:multiLevelType w:val="hybridMultilevel"/>
    <w:tmpl w:val="DF2897D8"/>
    <w:lvl w:ilvl="0" w:tplc="0425000B">
      <w:start w:val="1"/>
      <w:numFmt w:val="bullet"/>
      <w:lvlText w:val=""/>
      <w:lvlJc w:val="left"/>
      <w:pPr>
        <w:ind w:left="720" w:hanging="360"/>
      </w:pPr>
      <w:rPr>
        <w:rFonts w:ascii="Wingdings" w:hAnsi="Wingdings" w:hint="default"/>
        <w:color w:val="E4067E" w:themeColor="text2"/>
      </w:rPr>
    </w:lvl>
    <w:lvl w:ilvl="1" w:tplc="F3BADF92">
      <w:start w:val="1"/>
      <w:numFmt w:val="bullet"/>
      <w:lvlText w:val="o"/>
      <w:lvlJc w:val="left"/>
      <w:pPr>
        <w:ind w:left="1440" w:hanging="360"/>
      </w:pPr>
      <w:rPr>
        <w:rFonts w:ascii="Courier New" w:hAnsi="Courier New" w:hint="default"/>
        <w:color w:val="E4067E" w:themeColor="text2"/>
      </w:rPr>
    </w:lvl>
    <w:lvl w:ilvl="2" w:tplc="ABB6D830">
      <w:start w:val="1"/>
      <w:numFmt w:val="bullet"/>
      <w:lvlText w:val=""/>
      <w:lvlJc w:val="left"/>
      <w:pPr>
        <w:ind w:left="2160" w:hanging="360"/>
      </w:pPr>
      <w:rPr>
        <w:rFonts w:ascii="Wingdings" w:hAnsi="Wingdings" w:hint="default"/>
      </w:rPr>
    </w:lvl>
    <w:lvl w:ilvl="3" w:tplc="4888FF72">
      <w:start w:val="1"/>
      <w:numFmt w:val="bullet"/>
      <w:lvlText w:val=""/>
      <w:lvlJc w:val="left"/>
      <w:pPr>
        <w:ind w:left="2880" w:hanging="360"/>
      </w:pPr>
      <w:rPr>
        <w:rFonts w:ascii="Symbol" w:hAnsi="Symbol" w:hint="default"/>
      </w:rPr>
    </w:lvl>
    <w:lvl w:ilvl="4" w:tplc="59CC4F5E">
      <w:start w:val="1"/>
      <w:numFmt w:val="bullet"/>
      <w:lvlText w:val="o"/>
      <w:lvlJc w:val="left"/>
      <w:pPr>
        <w:ind w:left="3600" w:hanging="360"/>
      </w:pPr>
      <w:rPr>
        <w:rFonts w:ascii="Courier New" w:hAnsi="Courier New" w:hint="default"/>
      </w:rPr>
    </w:lvl>
    <w:lvl w:ilvl="5" w:tplc="3834A13A">
      <w:start w:val="1"/>
      <w:numFmt w:val="bullet"/>
      <w:lvlText w:val=""/>
      <w:lvlJc w:val="left"/>
      <w:pPr>
        <w:ind w:left="4320" w:hanging="360"/>
      </w:pPr>
      <w:rPr>
        <w:rFonts w:ascii="Wingdings" w:hAnsi="Wingdings" w:hint="default"/>
      </w:rPr>
    </w:lvl>
    <w:lvl w:ilvl="6" w:tplc="DF72C46C">
      <w:start w:val="1"/>
      <w:numFmt w:val="bullet"/>
      <w:lvlText w:val=""/>
      <w:lvlJc w:val="left"/>
      <w:pPr>
        <w:ind w:left="5040" w:hanging="360"/>
      </w:pPr>
      <w:rPr>
        <w:rFonts w:ascii="Symbol" w:hAnsi="Symbol" w:hint="default"/>
      </w:rPr>
    </w:lvl>
    <w:lvl w:ilvl="7" w:tplc="0150BA92">
      <w:start w:val="1"/>
      <w:numFmt w:val="bullet"/>
      <w:lvlText w:val="o"/>
      <w:lvlJc w:val="left"/>
      <w:pPr>
        <w:ind w:left="5760" w:hanging="360"/>
      </w:pPr>
      <w:rPr>
        <w:rFonts w:ascii="Courier New" w:hAnsi="Courier New" w:hint="default"/>
      </w:rPr>
    </w:lvl>
    <w:lvl w:ilvl="8" w:tplc="ED3240AA">
      <w:start w:val="1"/>
      <w:numFmt w:val="bullet"/>
      <w:lvlText w:val=""/>
      <w:lvlJc w:val="left"/>
      <w:pPr>
        <w:ind w:left="6480" w:hanging="360"/>
      </w:pPr>
      <w:rPr>
        <w:rFonts w:ascii="Wingdings" w:hAnsi="Wingdings" w:hint="default"/>
      </w:rPr>
    </w:lvl>
  </w:abstractNum>
  <w:abstractNum w:abstractNumId="4" w15:restartNumberingAfterBreak="0">
    <w:nsid w:val="308055FD"/>
    <w:multiLevelType w:val="hybridMultilevel"/>
    <w:tmpl w:val="93CA1C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0F324D"/>
    <w:multiLevelType w:val="hybridMultilevel"/>
    <w:tmpl w:val="8ACE8B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A959DC"/>
    <w:multiLevelType w:val="hybridMultilevel"/>
    <w:tmpl w:val="61CE9946"/>
    <w:lvl w:ilvl="0" w:tplc="0DD87F5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247E7E"/>
    <w:multiLevelType w:val="hybridMultilevel"/>
    <w:tmpl w:val="DCD8E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4BD6CB0"/>
    <w:multiLevelType w:val="hybridMultilevel"/>
    <w:tmpl w:val="81DA04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9756C72"/>
    <w:multiLevelType w:val="hybridMultilevel"/>
    <w:tmpl w:val="4F6A22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69E5645"/>
    <w:multiLevelType w:val="hybridMultilevel"/>
    <w:tmpl w:val="BF6C4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CE65159"/>
    <w:multiLevelType w:val="hybridMultilevel"/>
    <w:tmpl w:val="26C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0"/>
  </w:num>
  <w:num w:numId="6">
    <w:abstractNumId w:val="0"/>
  </w:num>
  <w:num w:numId="7">
    <w:abstractNumId w:val="5"/>
  </w:num>
  <w:num w:numId="8">
    <w:abstractNumId w:val="8"/>
  </w:num>
  <w:num w:numId="9">
    <w:abstractNumId w:val="9"/>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E2"/>
    <w:rsid w:val="00035347"/>
    <w:rsid w:val="000372A0"/>
    <w:rsid w:val="00040B75"/>
    <w:rsid w:val="0004209B"/>
    <w:rsid w:val="0005433C"/>
    <w:rsid w:val="00085E15"/>
    <w:rsid w:val="00094379"/>
    <w:rsid w:val="000A408D"/>
    <w:rsid w:val="000A4E9F"/>
    <w:rsid w:val="00101A30"/>
    <w:rsid w:val="001026E5"/>
    <w:rsid w:val="001237A8"/>
    <w:rsid w:val="00158DBC"/>
    <w:rsid w:val="00170066"/>
    <w:rsid w:val="00174915"/>
    <w:rsid w:val="00184C63"/>
    <w:rsid w:val="0019150E"/>
    <w:rsid w:val="001B74CA"/>
    <w:rsid w:val="001C2358"/>
    <w:rsid w:val="001D22F2"/>
    <w:rsid w:val="001D5313"/>
    <w:rsid w:val="001E706C"/>
    <w:rsid w:val="0020275F"/>
    <w:rsid w:val="00221831"/>
    <w:rsid w:val="0022717B"/>
    <w:rsid w:val="00232B80"/>
    <w:rsid w:val="00235B73"/>
    <w:rsid w:val="00266086"/>
    <w:rsid w:val="00271392"/>
    <w:rsid w:val="002834F1"/>
    <w:rsid w:val="00286860"/>
    <w:rsid w:val="002C237F"/>
    <w:rsid w:val="002C4AF4"/>
    <w:rsid w:val="002F4E11"/>
    <w:rsid w:val="00301C5D"/>
    <w:rsid w:val="00324350"/>
    <w:rsid w:val="003579B2"/>
    <w:rsid w:val="00377AC3"/>
    <w:rsid w:val="003A065E"/>
    <w:rsid w:val="003C66B3"/>
    <w:rsid w:val="003C73AA"/>
    <w:rsid w:val="004116CC"/>
    <w:rsid w:val="00435DD2"/>
    <w:rsid w:val="0047052A"/>
    <w:rsid w:val="0047277D"/>
    <w:rsid w:val="004B3D2D"/>
    <w:rsid w:val="004C4B5B"/>
    <w:rsid w:val="004C53DA"/>
    <w:rsid w:val="004D0E93"/>
    <w:rsid w:val="004D2062"/>
    <w:rsid w:val="004E6122"/>
    <w:rsid w:val="00514087"/>
    <w:rsid w:val="005261BA"/>
    <w:rsid w:val="00535167"/>
    <w:rsid w:val="00595418"/>
    <w:rsid w:val="005C231B"/>
    <w:rsid w:val="005C28EF"/>
    <w:rsid w:val="005C3D95"/>
    <w:rsid w:val="005F48AF"/>
    <w:rsid w:val="0060056D"/>
    <w:rsid w:val="006132F2"/>
    <w:rsid w:val="00647E2A"/>
    <w:rsid w:val="006534D0"/>
    <w:rsid w:val="006563C1"/>
    <w:rsid w:val="006602B2"/>
    <w:rsid w:val="00665416"/>
    <w:rsid w:val="00687E0C"/>
    <w:rsid w:val="006D2B30"/>
    <w:rsid w:val="006E1C9D"/>
    <w:rsid w:val="006E4A87"/>
    <w:rsid w:val="006F2E77"/>
    <w:rsid w:val="006F3262"/>
    <w:rsid w:val="007313AD"/>
    <w:rsid w:val="0073367F"/>
    <w:rsid w:val="007338E9"/>
    <w:rsid w:val="00770043"/>
    <w:rsid w:val="007A23E1"/>
    <w:rsid w:val="007E04A9"/>
    <w:rsid w:val="007E1CE0"/>
    <w:rsid w:val="007F2526"/>
    <w:rsid w:val="008049EE"/>
    <w:rsid w:val="008077D8"/>
    <w:rsid w:val="00816A6C"/>
    <w:rsid w:val="0082730A"/>
    <w:rsid w:val="00831D6A"/>
    <w:rsid w:val="00861645"/>
    <w:rsid w:val="00885ED0"/>
    <w:rsid w:val="00891C5A"/>
    <w:rsid w:val="008A21A0"/>
    <w:rsid w:val="008C0F6C"/>
    <w:rsid w:val="00931B02"/>
    <w:rsid w:val="0093579F"/>
    <w:rsid w:val="009376EA"/>
    <w:rsid w:val="009407E1"/>
    <w:rsid w:val="00941EE2"/>
    <w:rsid w:val="00963EBF"/>
    <w:rsid w:val="00971C15"/>
    <w:rsid w:val="0097CD0D"/>
    <w:rsid w:val="00990699"/>
    <w:rsid w:val="009C1351"/>
    <w:rsid w:val="009C2E81"/>
    <w:rsid w:val="009C5D4D"/>
    <w:rsid w:val="009D16F2"/>
    <w:rsid w:val="009D2A63"/>
    <w:rsid w:val="00A05AD4"/>
    <w:rsid w:val="00A10AA4"/>
    <w:rsid w:val="00A259BF"/>
    <w:rsid w:val="00A26417"/>
    <w:rsid w:val="00A26F01"/>
    <w:rsid w:val="00A27E82"/>
    <w:rsid w:val="00A4BA13"/>
    <w:rsid w:val="00A61997"/>
    <w:rsid w:val="00AD3132"/>
    <w:rsid w:val="00AD6DEC"/>
    <w:rsid w:val="00B04F2E"/>
    <w:rsid w:val="00B13776"/>
    <w:rsid w:val="00B147F5"/>
    <w:rsid w:val="00B14A6E"/>
    <w:rsid w:val="00B1710A"/>
    <w:rsid w:val="00B24E31"/>
    <w:rsid w:val="00B37C51"/>
    <w:rsid w:val="00B4472C"/>
    <w:rsid w:val="00B467F7"/>
    <w:rsid w:val="00B63489"/>
    <w:rsid w:val="00B650F7"/>
    <w:rsid w:val="00BB167F"/>
    <w:rsid w:val="00BC53D0"/>
    <w:rsid w:val="00BD54E2"/>
    <w:rsid w:val="00BD5934"/>
    <w:rsid w:val="00BE1166"/>
    <w:rsid w:val="00C04AB2"/>
    <w:rsid w:val="00C14253"/>
    <w:rsid w:val="00C22810"/>
    <w:rsid w:val="00C448FB"/>
    <w:rsid w:val="00C56770"/>
    <w:rsid w:val="00C83F21"/>
    <w:rsid w:val="00CD0BCF"/>
    <w:rsid w:val="00CF75C8"/>
    <w:rsid w:val="00D02579"/>
    <w:rsid w:val="00D06B30"/>
    <w:rsid w:val="00D441CD"/>
    <w:rsid w:val="00D454F3"/>
    <w:rsid w:val="00D471A6"/>
    <w:rsid w:val="00DA6152"/>
    <w:rsid w:val="00DF7AB4"/>
    <w:rsid w:val="00E020CF"/>
    <w:rsid w:val="00E11C63"/>
    <w:rsid w:val="00E12B74"/>
    <w:rsid w:val="00EA1037"/>
    <w:rsid w:val="00EC086A"/>
    <w:rsid w:val="00EC73AE"/>
    <w:rsid w:val="00EF4338"/>
    <w:rsid w:val="00F425E2"/>
    <w:rsid w:val="00F44652"/>
    <w:rsid w:val="00F87DC5"/>
    <w:rsid w:val="00FB1A81"/>
    <w:rsid w:val="00FC4713"/>
    <w:rsid w:val="00FC47E5"/>
    <w:rsid w:val="00FC767A"/>
    <w:rsid w:val="00FE0D4C"/>
    <w:rsid w:val="0116645D"/>
    <w:rsid w:val="01292D20"/>
    <w:rsid w:val="01B6702C"/>
    <w:rsid w:val="01BBF53C"/>
    <w:rsid w:val="02923FDE"/>
    <w:rsid w:val="02A40768"/>
    <w:rsid w:val="02A7CAA9"/>
    <w:rsid w:val="03AB6121"/>
    <w:rsid w:val="03FB33B2"/>
    <w:rsid w:val="041C8F7A"/>
    <w:rsid w:val="04CB1B11"/>
    <w:rsid w:val="050C5DB8"/>
    <w:rsid w:val="0565EAB5"/>
    <w:rsid w:val="05B2B734"/>
    <w:rsid w:val="05B9A81A"/>
    <w:rsid w:val="05EA8140"/>
    <w:rsid w:val="05EDDA5A"/>
    <w:rsid w:val="0611DABB"/>
    <w:rsid w:val="0629F7DB"/>
    <w:rsid w:val="06547365"/>
    <w:rsid w:val="065D2E8E"/>
    <w:rsid w:val="067A211F"/>
    <w:rsid w:val="069481F8"/>
    <w:rsid w:val="06B695A7"/>
    <w:rsid w:val="06BA32F6"/>
    <w:rsid w:val="06C41834"/>
    <w:rsid w:val="06CC6AF5"/>
    <w:rsid w:val="06F42E4F"/>
    <w:rsid w:val="06F81C81"/>
    <w:rsid w:val="06F8C89F"/>
    <w:rsid w:val="078392B5"/>
    <w:rsid w:val="07B21F98"/>
    <w:rsid w:val="07DB9AD3"/>
    <w:rsid w:val="0864CBC7"/>
    <w:rsid w:val="0899CB56"/>
    <w:rsid w:val="08CC214D"/>
    <w:rsid w:val="091B885F"/>
    <w:rsid w:val="0922B965"/>
    <w:rsid w:val="096B0142"/>
    <w:rsid w:val="0984B2A0"/>
    <w:rsid w:val="098F54FA"/>
    <w:rsid w:val="099178DF"/>
    <w:rsid w:val="09921D14"/>
    <w:rsid w:val="09E29228"/>
    <w:rsid w:val="09E85CC5"/>
    <w:rsid w:val="0A2E960E"/>
    <w:rsid w:val="0A6BF950"/>
    <w:rsid w:val="0ABB9AEC"/>
    <w:rsid w:val="0B0CD2BF"/>
    <w:rsid w:val="0B5FAF0E"/>
    <w:rsid w:val="0BAA58A7"/>
    <w:rsid w:val="0BAF0BDF"/>
    <w:rsid w:val="0C2412FE"/>
    <w:rsid w:val="0C49283D"/>
    <w:rsid w:val="0C4F0109"/>
    <w:rsid w:val="0C4F1652"/>
    <w:rsid w:val="0C5703D8"/>
    <w:rsid w:val="0C5A5CA3"/>
    <w:rsid w:val="0C868CB0"/>
    <w:rsid w:val="0CB0C84A"/>
    <w:rsid w:val="0DEC5E9F"/>
    <w:rsid w:val="0E023F44"/>
    <w:rsid w:val="0E060857"/>
    <w:rsid w:val="0E1D3B3C"/>
    <w:rsid w:val="0E2B376C"/>
    <w:rsid w:val="0E4F8D64"/>
    <w:rsid w:val="0EC544DB"/>
    <w:rsid w:val="0F06569C"/>
    <w:rsid w:val="0F2C677F"/>
    <w:rsid w:val="0F457C3D"/>
    <w:rsid w:val="0F4A7338"/>
    <w:rsid w:val="0F8EE708"/>
    <w:rsid w:val="0FD3D2ED"/>
    <w:rsid w:val="106D79D6"/>
    <w:rsid w:val="1074EEC3"/>
    <w:rsid w:val="1076F618"/>
    <w:rsid w:val="1077BE11"/>
    <w:rsid w:val="107B6F8A"/>
    <w:rsid w:val="10969222"/>
    <w:rsid w:val="11114C9E"/>
    <w:rsid w:val="11718F42"/>
    <w:rsid w:val="11AD033C"/>
    <w:rsid w:val="11BA0CC6"/>
    <w:rsid w:val="11E555DD"/>
    <w:rsid w:val="11EF863C"/>
    <w:rsid w:val="11F57A5B"/>
    <w:rsid w:val="1269594F"/>
    <w:rsid w:val="126AA274"/>
    <w:rsid w:val="129B49D5"/>
    <w:rsid w:val="12B51FB5"/>
    <w:rsid w:val="131FD6FD"/>
    <w:rsid w:val="133CD2CA"/>
    <w:rsid w:val="146215BD"/>
    <w:rsid w:val="14FCB5C4"/>
    <w:rsid w:val="153CB053"/>
    <w:rsid w:val="157B7F9E"/>
    <w:rsid w:val="159ED246"/>
    <w:rsid w:val="15CAEC9E"/>
    <w:rsid w:val="15D895E6"/>
    <w:rsid w:val="15EC98B4"/>
    <w:rsid w:val="166DF1EA"/>
    <w:rsid w:val="169804B1"/>
    <w:rsid w:val="16CACD48"/>
    <w:rsid w:val="16E3CD76"/>
    <w:rsid w:val="16F3E8B8"/>
    <w:rsid w:val="17247792"/>
    <w:rsid w:val="1752A2B5"/>
    <w:rsid w:val="176F7858"/>
    <w:rsid w:val="1771739D"/>
    <w:rsid w:val="17746647"/>
    <w:rsid w:val="17B4FCDF"/>
    <w:rsid w:val="180E6E80"/>
    <w:rsid w:val="1840E83E"/>
    <w:rsid w:val="1883D465"/>
    <w:rsid w:val="18C91CBA"/>
    <w:rsid w:val="19D6F361"/>
    <w:rsid w:val="19DE43E6"/>
    <w:rsid w:val="1A442F0D"/>
    <w:rsid w:val="1A72930B"/>
    <w:rsid w:val="1AB82EE4"/>
    <w:rsid w:val="1B0C6283"/>
    <w:rsid w:val="1B9A2E32"/>
    <w:rsid w:val="1BA2D709"/>
    <w:rsid w:val="1BB864C5"/>
    <w:rsid w:val="1BEA0202"/>
    <w:rsid w:val="1C13DB77"/>
    <w:rsid w:val="1C31E4AF"/>
    <w:rsid w:val="1C56AB88"/>
    <w:rsid w:val="1C5E8F46"/>
    <w:rsid w:val="1C736037"/>
    <w:rsid w:val="1C7C9282"/>
    <w:rsid w:val="1C89DA10"/>
    <w:rsid w:val="1D03609A"/>
    <w:rsid w:val="1DCDB510"/>
    <w:rsid w:val="1E35B7D0"/>
    <w:rsid w:val="1E4CC002"/>
    <w:rsid w:val="1E6284D1"/>
    <w:rsid w:val="1F470778"/>
    <w:rsid w:val="1F9B1D30"/>
    <w:rsid w:val="1FAE120E"/>
    <w:rsid w:val="1FB537FB"/>
    <w:rsid w:val="1FBFEA08"/>
    <w:rsid w:val="1FD1777E"/>
    <w:rsid w:val="2068AED3"/>
    <w:rsid w:val="20CF7716"/>
    <w:rsid w:val="21450BB3"/>
    <w:rsid w:val="215BBA69"/>
    <w:rsid w:val="22113DE2"/>
    <w:rsid w:val="22159353"/>
    <w:rsid w:val="2222D329"/>
    <w:rsid w:val="22694B4F"/>
    <w:rsid w:val="22F07074"/>
    <w:rsid w:val="2334F681"/>
    <w:rsid w:val="23A0AEDF"/>
    <w:rsid w:val="23B1F845"/>
    <w:rsid w:val="23F379C9"/>
    <w:rsid w:val="24046F27"/>
    <w:rsid w:val="242710C2"/>
    <w:rsid w:val="24B6FA33"/>
    <w:rsid w:val="2574528B"/>
    <w:rsid w:val="25C21E86"/>
    <w:rsid w:val="25F46816"/>
    <w:rsid w:val="2616032F"/>
    <w:rsid w:val="261BF8C6"/>
    <w:rsid w:val="261C5C6B"/>
    <w:rsid w:val="2683157B"/>
    <w:rsid w:val="26AA731C"/>
    <w:rsid w:val="26B9510E"/>
    <w:rsid w:val="26EEA47E"/>
    <w:rsid w:val="26FCA8BA"/>
    <w:rsid w:val="272A718C"/>
    <w:rsid w:val="273CA43F"/>
    <w:rsid w:val="274600D4"/>
    <w:rsid w:val="2746B592"/>
    <w:rsid w:val="27884EA7"/>
    <w:rsid w:val="27BE341E"/>
    <w:rsid w:val="27C88EA4"/>
    <w:rsid w:val="27D068CD"/>
    <w:rsid w:val="280B4BB5"/>
    <w:rsid w:val="284CE88E"/>
    <w:rsid w:val="2854CE66"/>
    <w:rsid w:val="2888CAB7"/>
    <w:rsid w:val="289E3C3D"/>
    <w:rsid w:val="28DCDDAB"/>
    <w:rsid w:val="28E40680"/>
    <w:rsid w:val="295CE581"/>
    <w:rsid w:val="296C0A89"/>
    <w:rsid w:val="2972BFBE"/>
    <w:rsid w:val="29B57639"/>
    <w:rsid w:val="2A09963F"/>
    <w:rsid w:val="2AB1FF8C"/>
    <w:rsid w:val="2ACB6F8C"/>
    <w:rsid w:val="2AD3AEE5"/>
    <w:rsid w:val="2B05C90C"/>
    <w:rsid w:val="2B121AAD"/>
    <w:rsid w:val="2B29DC6B"/>
    <w:rsid w:val="2B420C3A"/>
    <w:rsid w:val="2B4D7E76"/>
    <w:rsid w:val="2B764887"/>
    <w:rsid w:val="2B9BE8ED"/>
    <w:rsid w:val="2BD35078"/>
    <w:rsid w:val="2C19C74F"/>
    <w:rsid w:val="2C2AEFBC"/>
    <w:rsid w:val="2C32D119"/>
    <w:rsid w:val="2CB520D3"/>
    <w:rsid w:val="2CBE56A0"/>
    <w:rsid w:val="2D480015"/>
    <w:rsid w:val="2DBC29C1"/>
    <w:rsid w:val="2DF4642D"/>
    <w:rsid w:val="2E3B8622"/>
    <w:rsid w:val="2E49BB6F"/>
    <w:rsid w:val="2ED79BCD"/>
    <w:rsid w:val="2F51B80D"/>
    <w:rsid w:val="2FBDF4B1"/>
    <w:rsid w:val="2FC0B08D"/>
    <w:rsid w:val="2FD970DA"/>
    <w:rsid w:val="3014172F"/>
    <w:rsid w:val="3061F9F0"/>
    <w:rsid w:val="30823889"/>
    <w:rsid w:val="30A6C19B"/>
    <w:rsid w:val="30D8D223"/>
    <w:rsid w:val="3159ACF6"/>
    <w:rsid w:val="315C251A"/>
    <w:rsid w:val="3216E42D"/>
    <w:rsid w:val="32CF6EAC"/>
    <w:rsid w:val="32ECDF32"/>
    <w:rsid w:val="32ED0C9C"/>
    <w:rsid w:val="32F05A89"/>
    <w:rsid w:val="333E1246"/>
    <w:rsid w:val="33449FA8"/>
    <w:rsid w:val="334DD179"/>
    <w:rsid w:val="3370606C"/>
    <w:rsid w:val="337B7DCF"/>
    <w:rsid w:val="3391E493"/>
    <w:rsid w:val="33BBECAF"/>
    <w:rsid w:val="33C3B7CA"/>
    <w:rsid w:val="33C466D7"/>
    <w:rsid w:val="33C519CA"/>
    <w:rsid w:val="33CD2786"/>
    <w:rsid w:val="33E64FE3"/>
    <w:rsid w:val="342EA6AD"/>
    <w:rsid w:val="343BD5A0"/>
    <w:rsid w:val="34BB6A64"/>
    <w:rsid w:val="34CE7FFE"/>
    <w:rsid w:val="350C30CD"/>
    <w:rsid w:val="35AE2CE3"/>
    <w:rsid w:val="35E01AAE"/>
    <w:rsid w:val="35E318F0"/>
    <w:rsid w:val="35E4600A"/>
    <w:rsid w:val="35F050B4"/>
    <w:rsid w:val="36558E0E"/>
    <w:rsid w:val="3659C143"/>
    <w:rsid w:val="365C5C9A"/>
    <w:rsid w:val="36A22308"/>
    <w:rsid w:val="3704C848"/>
    <w:rsid w:val="37C188E0"/>
    <w:rsid w:val="37DE1843"/>
    <w:rsid w:val="37F15E6F"/>
    <w:rsid w:val="388F5DD2"/>
    <w:rsid w:val="38A3F920"/>
    <w:rsid w:val="38CE2D1D"/>
    <w:rsid w:val="38E0A3B5"/>
    <w:rsid w:val="38E7E909"/>
    <w:rsid w:val="39382EDB"/>
    <w:rsid w:val="3954B32A"/>
    <w:rsid w:val="3961CE74"/>
    <w:rsid w:val="396BB541"/>
    <w:rsid w:val="3979E8A4"/>
    <w:rsid w:val="39875BFC"/>
    <w:rsid w:val="39DAE3D5"/>
    <w:rsid w:val="3A58FAD7"/>
    <w:rsid w:val="3AC6499B"/>
    <w:rsid w:val="3AFB60D4"/>
    <w:rsid w:val="3B724142"/>
    <w:rsid w:val="3BB114B5"/>
    <w:rsid w:val="3C2151A5"/>
    <w:rsid w:val="3C30AB6E"/>
    <w:rsid w:val="3C30D3A9"/>
    <w:rsid w:val="3C7F7A21"/>
    <w:rsid w:val="3C9C7502"/>
    <w:rsid w:val="3D0E42D8"/>
    <w:rsid w:val="3D1D4DD5"/>
    <w:rsid w:val="3D3C45EA"/>
    <w:rsid w:val="3D43CA8C"/>
    <w:rsid w:val="3D62CEF5"/>
    <w:rsid w:val="3D6E1BB7"/>
    <w:rsid w:val="3DE80AEB"/>
    <w:rsid w:val="3E1ACC9F"/>
    <w:rsid w:val="3E3F2664"/>
    <w:rsid w:val="3E477796"/>
    <w:rsid w:val="3E577803"/>
    <w:rsid w:val="3E69FFE9"/>
    <w:rsid w:val="3F2705CD"/>
    <w:rsid w:val="3F3E2C1E"/>
    <w:rsid w:val="3F45BF16"/>
    <w:rsid w:val="3F546A17"/>
    <w:rsid w:val="3F60993F"/>
    <w:rsid w:val="3F8A1AEA"/>
    <w:rsid w:val="3FDE65EF"/>
    <w:rsid w:val="4049D8D5"/>
    <w:rsid w:val="4090BE48"/>
    <w:rsid w:val="40B1578C"/>
    <w:rsid w:val="40C12C07"/>
    <w:rsid w:val="40EA01DB"/>
    <w:rsid w:val="41441D8F"/>
    <w:rsid w:val="41997F6C"/>
    <w:rsid w:val="41AC21FE"/>
    <w:rsid w:val="41D18B78"/>
    <w:rsid w:val="41D9838D"/>
    <w:rsid w:val="42229219"/>
    <w:rsid w:val="42364018"/>
    <w:rsid w:val="4260A34C"/>
    <w:rsid w:val="428FD1B9"/>
    <w:rsid w:val="42B712BE"/>
    <w:rsid w:val="42C174AB"/>
    <w:rsid w:val="42DBF6C3"/>
    <w:rsid w:val="42E77833"/>
    <w:rsid w:val="431CE5D1"/>
    <w:rsid w:val="435D4999"/>
    <w:rsid w:val="436BB79C"/>
    <w:rsid w:val="437ECEB0"/>
    <w:rsid w:val="43AC3677"/>
    <w:rsid w:val="43BD1E9C"/>
    <w:rsid w:val="43D2A335"/>
    <w:rsid w:val="43DA4440"/>
    <w:rsid w:val="4452E31F"/>
    <w:rsid w:val="446A620A"/>
    <w:rsid w:val="448863DB"/>
    <w:rsid w:val="44BC9B4B"/>
    <w:rsid w:val="4562E2F3"/>
    <w:rsid w:val="45655D1A"/>
    <w:rsid w:val="45705172"/>
    <w:rsid w:val="45EEB380"/>
    <w:rsid w:val="463F434F"/>
    <w:rsid w:val="46586BAC"/>
    <w:rsid w:val="466336CE"/>
    <w:rsid w:val="470E97ED"/>
    <w:rsid w:val="470EB28D"/>
    <w:rsid w:val="47198951"/>
    <w:rsid w:val="478087F3"/>
    <w:rsid w:val="478FC740"/>
    <w:rsid w:val="47A8ED00"/>
    <w:rsid w:val="4826D729"/>
    <w:rsid w:val="4831525F"/>
    <w:rsid w:val="48674943"/>
    <w:rsid w:val="48A9CF4E"/>
    <w:rsid w:val="48CE14D9"/>
    <w:rsid w:val="491A399D"/>
    <w:rsid w:val="4951B412"/>
    <w:rsid w:val="498DA2D3"/>
    <w:rsid w:val="49963D9D"/>
    <w:rsid w:val="49E5C80C"/>
    <w:rsid w:val="49EB7174"/>
    <w:rsid w:val="4A4BC485"/>
    <w:rsid w:val="4A6E25D2"/>
    <w:rsid w:val="4AA18ECF"/>
    <w:rsid w:val="4AB163FD"/>
    <w:rsid w:val="4AB609FE"/>
    <w:rsid w:val="4B0B0CD4"/>
    <w:rsid w:val="4B14866E"/>
    <w:rsid w:val="4B199A5E"/>
    <w:rsid w:val="4B2B8A94"/>
    <w:rsid w:val="4B46142F"/>
    <w:rsid w:val="4BBCE4E4"/>
    <w:rsid w:val="4BE4778D"/>
    <w:rsid w:val="4BE6FFB3"/>
    <w:rsid w:val="4C3FB4BA"/>
    <w:rsid w:val="4C7A3D3C"/>
    <w:rsid w:val="4C7E67A7"/>
    <w:rsid w:val="4CA2159B"/>
    <w:rsid w:val="4CA6DD35"/>
    <w:rsid w:val="4D3DAFCC"/>
    <w:rsid w:val="4D6B0933"/>
    <w:rsid w:val="4DE358B2"/>
    <w:rsid w:val="4E1A952B"/>
    <w:rsid w:val="4E5EDA17"/>
    <w:rsid w:val="4E605A76"/>
    <w:rsid w:val="4E760303"/>
    <w:rsid w:val="4EA8902B"/>
    <w:rsid w:val="4EB5DF81"/>
    <w:rsid w:val="4EE91389"/>
    <w:rsid w:val="4F3F2654"/>
    <w:rsid w:val="4F44F52C"/>
    <w:rsid w:val="50058A74"/>
    <w:rsid w:val="505FD009"/>
    <w:rsid w:val="50895D7C"/>
    <w:rsid w:val="513B3971"/>
    <w:rsid w:val="515CDFD7"/>
    <w:rsid w:val="5189E37C"/>
    <w:rsid w:val="51E111F9"/>
    <w:rsid w:val="51E20E26"/>
    <w:rsid w:val="51F5032C"/>
    <w:rsid w:val="5206BF6A"/>
    <w:rsid w:val="52160E85"/>
    <w:rsid w:val="52384728"/>
    <w:rsid w:val="5288FF15"/>
    <w:rsid w:val="5325B3DD"/>
    <w:rsid w:val="537359CC"/>
    <w:rsid w:val="53DDEAEF"/>
    <w:rsid w:val="54290B36"/>
    <w:rsid w:val="54354957"/>
    <w:rsid w:val="5436A1C5"/>
    <w:rsid w:val="54543533"/>
    <w:rsid w:val="5485601A"/>
    <w:rsid w:val="5494B49F"/>
    <w:rsid w:val="54B8217D"/>
    <w:rsid w:val="54C1843E"/>
    <w:rsid w:val="559F2648"/>
    <w:rsid w:val="55DD9172"/>
    <w:rsid w:val="55E96F74"/>
    <w:rsid w:val="56308500"/>
    <w:rsid w:val="566FDA11"/>
    <w:rsid w:val="56A14789"/>
    <w:rsid w:val="56ED79ED"/>
    <w:rsid w:val="57064345"/>
    <w:rsid w:val="570F5585"/>
    <w:rsid w:val="57310FDC"/>
    <w:rsid w:val="57868355"/>
    <w:rsid w:val="578BDCA4"/>
    <w:rsid w:val="579B3D28"/>
    <w:rsid w:val="57A9C0F3"/>
    <w:rsid w:val="57D03DDC"/>
    <w:rsid w:val="57E57DBE"/>
    <w:rsid w:val="580E03F2"/>
    <w:rsid w:val="581604C6"/>
    <w:rsid w:val="5839914B"/>
    <w:rsid w:val="5857708A"/>
    <w:rsid w:val="586A563B"/>
    <w:rsid w:val="596B36F7"/>
    <w:rsid w:val="59714B9B"/>
    <w:rsid w:val="5972E303"/>
    <w:rsid w:val="597BCD04"/>
    <w:rsid w:val="59957670"/>
    <w:rsid w:val="59A18CBE"/>
    <w:rsid w:val="59AF6859"/>
    <w:rsid w:val="59EFD19D"/>
    <w:rsid w:val="5A19A892"/>
    <w:rsid w:val="5A79941E"/>
    <w:rsid w:val="5ACA6704"/>
    <w:rsid w:val="5B2EBF41"/>
    <w:rsid w:val="5B45A4B4"/>
    <w:rsid w:val="5B619935"/>
    <w:rsid w:val="5B66868F"/>
    <w:rsid w:val="5B831D2E"/>
    <w:rsid w:val="5B9DC9D6"/>
    <w:rsid w:val="5BF78DA8"/>
    <w:rsid w:val="5C63F9D9"/>
    <w:rsid w:val="5CAAD59D"/>
    <w:rsid w:val="5D2B3116"/>
    <w:rsid w:val="5D2B5E08"/>
    <w:rsid w:val="5D2DE699"/>
    <w:rsid w:val="5D5554E4"/>
    <w:rsid w:val="5D7BA664"/>
    <w:rsid w:val="5D8D5358"/>
    <w:rsid w:val="5DEE64A5"/>
    <w:rsid w:val="5E056BB0"/>
    <w:rsid w:val="5E816865"/>
    <w:rsid w:val="5E96BDEA"/>
    <w:rsid w:val="5ED1F3DF"/>
    <w:rsid w:val="5F1791C5"/>
    <w:rsid w:val="6018BBC8"/>
    <w:rsid w:val="605511ED"/>
    <w:rsid w:val="605F1321"/>
    <w:rsid w:val="609361DE"/>
    <w:rsid w:val="609B2A7B"/>
    <w:rsid w:val="60DECFFD"/>
    <w:rsid w:val="60E27578"/>
    <w:rsid w:val="6108E2C4"/>
    <w:rsid w:val="613ADD2C"/>
    <w:rsid w:val="6199C5C6"/>
    <w:rsid w:val="61A15D9C"/>
    <w:rsid w:val="61E1B61F"/>
    <w:rsid w:val="6241D30B"/>
    <w:rsid w:val="62594F8B"/>
    <w:rsid w:val="6270581F"/>
    <w:rsid w:val="6293A984"/>
    <w:rsid w:val="629514D4"/>
    <w:rsid w:val="629EFFB9"/>
    <w:rsid w:val="62F09B40"/>
    <w:rsid w:val="630E8090"/>
    <w:rsid w:val="632D1E37"/>
    <w:rsid w:val="6396B3E3"/>
    <w:rsid w:val="640F92E4"/>
    <w:rsid w:val="6415B073"/>
    <w:rsid w:val="6416723D"/>
    <w:rsid w:val="6417BCD8"/>
    <w:rsid w:val="645F9286"/>
    <w:rsid w:val="654DAAA4"/>
    <w:rsid w:val="656099A3"/>
    <w:rsid w:val="65644D53"/>
    <w:rsid w:val="65822B90"/>
    <w:rsid w:val="6596CA7F"/>
    <w:rsid w:val="65AA5518"/>
    <w:rsid w:val="65C37D75"/>
    <w:rsid w:val="661D624E"/>
    <w:rsid w:val="663FF3E2"/>
    <w:rsid w:val="6646A0E7"/>
    <w:rsid w:val="664E9650"/>
    <w:rsid w:val="6687FD4C"/>
    <w:rsid w:val="673E7DDB"/>
    <w:rsid w:val="674733A6"/>
    <w:rsid w:val="6748227D"/>
    <w:rsid w:val="67721C21"/>
    <w:rsid w:val="679F8F00"/>
    <w:rsid w:val="67D04ACB"/>
    <w:rsid w:val="67DCA0BB"/>
    <w:rsid w:val="681880EB"/>
    <w:rsid w:val="6821CE3C"/>
    <w:rsid w:val="684559FB"/>
    <w:rsid w:val="68575036"/>
    <w:rsid w:val="686148D9"/>
    <w:rsid w:val="6880BDD4"/>
    <w:rsid w:val="68854B66"/>
    <w:rsid w:val="68F5F338"/>
    <w:rsid w:val="69550310"/>
    <w:rsid w:val="697120D3"/>
    <w:rsid w:val="6971D35F"/>
    <w:rsid w:val="698A4930"/>
    <w:rsid w:val="6993D5B7"/>
    <w:rsid w:val="69BF9E0E"/>
    <w:rsid w:val="69C58C23"/>
    <w:rsid w:val="6A5BF557"/>
    <w:rsid w:val="6ABA5784"/>
    <w:rsid w:val="6ACDDA8C"/>
    <w:rsid w:val="6B0CF134"/>
    <w:rsid w:val="6B579F07"/>
    <w:rsid w:val="6B6BC030"/>
    <w:rsid w:val="6BD7427A"/>
    <w:rsid w:val="6C9B1BC5"/>
    <w:rsid w:val="6CADAF2B"/>
    <w:rsid w:val="6CF73ED0"/>
    <w:rsid w:val="6CFE18D7"/>
    <w:rsid w:val="6D10142A"/>
    <w:rsid w:val="6D221AF8"/>
    <w:rsid w:val="6D3D1AFA"/>
    <w:rsid w:val="6DDC152D"/>
    <w:rsid w:val="6E08424B"/>
    <w:rsid w:val="6E981010"/>
    <w:rsid w:val="6ED9B08C"/>
    <w:rsid w:val="6F335CB9"/>
    <w:rsid w:val="6F4736D8"/>
    <w:rsid w:val="6F51375E"/>
    <w:rsid w:val="703B32E2"/>
    <w:rsid w:val="704939BE"/>
    <w:rsid w:val="704B49EF"/>
    <w:rsid w:val="7072AD70"/>
    <w:rsid w:val="7081101A"/>
    <w:rsid w:val="70BE36DF"/>
    <w:rsid w:val="70C68C1B"/>
    <w:rsid w:val="70EEB736"/>
    <w:rsid w:val="70F2434D"/>
    <w:rsid w:val="71BF6331"/>
    <w:rsid w:val="72476438"/>
    <w:rsid w:val="725F94CF"/>
    <w:rsid w:val="72637B55"/>
    <w:rsid w:val="7286EEBD"/>
    <w:rsid w:val="728D2D21"/>
    <w:rsid w:val="72AAA64A"/>
    <w:rsid w:val="72B73FE8"/>
    <w:rsid w:val="73049868"/>
    <w:rsid w:val="7312E2E7"/>
    <w:rsid w:val="731F96A6"/>
    <w:rsid w:val="735BC64E"/>
    <w:rsid w:val="737DA940"/>
    <w:rsid w:val="73B4C533"/>
    <w:rsid w:val="74136DAA"/>
    <w:rsid w:val="74577183"/>
    <w:rsid w:val="74E94363"/>
    <w:rsid w:val="74F200C5"/>
    <w:rsid w:val="751CAAE1"/>
    <w:rsid w:val="751EA5A9"/>
    <w:rsid w:val="754362BE"/>
    <w:rsid w:val="757D0F37"/>
    <w:rsid w:val="758696A7"/>
    <w:rsid w:val="75B3E0F1"/>
    <w:rsid w:val="75CFBC0F"/>
    <w:rsid w:val="75EEF460"/>
    <w:rsid w:val="75F6DE82"/>
    <w:rsid w:val="75F89EEB"/>
    <w:rsid w:val="760E83EA"/>
    <w:rsid w:val="765E67B9"/>
    <w:rsid w:val="7681AEAD"/>
    <w:rsid w:val="769C21A5"/>
    <w:rsid w:val="76FBF128"/>
    <w:rsid w:val="77076F77"/>
    <w:rsid w:val="774A791D"/>
    <w:rsid w:val="77552E01"/>
    <w:rsid w:val="7785B129"/>
    <w:rsid w:val="77B46C46"/>
    <w:rsid w:val="77C23A8F"/>
    <w:rsid w:val="77C53722"/>
    <w:rsid w:val="7823AB22"/>
    <w:rsid w:val="782EA4B5"/>
    <w:rsid w:val="7837F206"/>
    <w:rsid w:val="78671BA0"/>
    <w:rsid w:val="78BE985A"/>
    <w:rsid w:val="79202ABB"/>
    <w:rsid w:val="798FD325"/>
    <w:rsid w:val="799E6C8B"/>
    <w:rsid w:val="79C81436"/>
    <w:rsid w:val="79CD0ACF"/>
    <w:rsid w:val="79D0589C"/>
    <w:rsid w:val="7A2FC702"/>
    <w:rsid w:val="7A55AE9D"/>
    <w:rsid w:val="7A82AF2E"/>
    <w:rsid w:val="7A9AB2BE"/>
    <w:rsid w:val="7AECA0CA"/>
    <w:rsid w:val="7B009DC1"/>
    <w:rsid w:val="7B382B3D"/>
    <w:rsid w:val="7B485D06"/>
    <w:rsid w:val="7B821F10"/>
    <w:rsid w:val="7BA4D5A7"/>
    <w:rsid w:val="7BEC9F4D"/>
    <w:rsid w:val="7C216469"/>
    <w:rsid w:val="7C63AABA"/>
    <w:rsid w:val="7C8EE2C4"/>
    <w:rsid w:val="7C90B001"/>
    <w:rsid w:val="7CC6D2E5"/>
    <w:rsid w:val="7D0347D3"/>
    <w:rsid w:val="7D1314E6"/>
    <w:rsid w:val="7D268FFC"/>
    <w:rsid w:val="7D27F3B5"/>
    <w:rsid w:val="7D379243"/>
    <w:rsid w:val="7DA2DFC0"/>
    <w:rsid w:val="7DB49407"/>
    <w:rsid w:val="7DC47540"/>
    <w:rsid w:val="7DDCB06E"/>
    <w:rsid w:val="7E150167"/>
    <w:rsid w:val="7E17404C"/>
    <w:rsid w:val="7E18CF6F"/>
    <w:rsid w:val="7E317C13"/>
    <w:rsid w:val="7E4B972F"/>
    <w:rsid w:val="7E57647E"/>
    <w:rsid w:val="7EAD5119"/>
    <w:rsid w:val="7EB7F8A7"/>
    <w:rsid w:val="7ECD4528"/>
    <w:rsid w:val="7F2CF48C"/>
    <w:rsid w:val="7F4E78B3"/>
    <w:rsid w:val="7F89BBA6"/>
    <w:rsid w:val="7FBB1169"/>
    <w:rsid w:val="7FBFA534"/>
    <w:rsid w:val="7FE54B4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98339"/>
  <w15:chartTrackingRefBased/>
  <w15:docId w15:val="{5527615A-17E1-4AB3-9AB7-CE6DDE49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paragraph" w:styleId="Heading1">
    <w:name w:val="heading 1"/>
    <w:basedOn w:val="Normal"/>
    <w:next w:val="Normal"/>
    <w:link w:val="Heading1Char"/>
    <w:uiPriority w:val="9"/>
    <w:qFormat/>
    <w:rsid w:val="00BD5934"/>
    <w:pPr>
      <w:keepNext/>
      <w:keepLines/>
      <w:spacing w:before="240" w:after="0"/>
      <w:outlineLvl w:val="0"/>
    </w:pPr>
    <w:rPr>
      <w:rFonts w:asciiTheme="majorHAnsi" w:eastAsiaTheme="majorEastAsia" w:hAnsiTheme="majorHAnsi" w:cstheme="majorBidi"/>
      <w:color w:val="2B99A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34"/>
    <w:rPr>
      <w:rFonts w:asciiTheme="majorHAnsi" w:eastAsiaTheme="majorEastAsia" w:hAnsiTheme="majorHAnsi" w:cstheme="majorBidi"/>
      <w:color w:val="2B99AD" w:themeColor="accent1" w:themeShade="BF"/>
      <w:sz w:val="32"/>
      <w:szCs w:val="32"/>
    </w:rPr>
  </w:style>
  <w:style w:type="paragraph" w:styleId="ListParagraph">
    <w:name w:val="List Paragraph"/>
    <w:basedOn w:val="Normal"/>
    <w:uiPriority w:val="34"/>
    <w:qFormat/>
    <w:rsid w:val="00BD5934"/>
    <w:pPr>
      <w:ind w:left="720"/>
      <w:contextualSpacing/>
    </w:pPr>
  </w:style>
  <w:style w:type="table" w:styleId="TableGrid">
    <w:name w:val="Table Grid"/>
    <w:basedOn w:val="TableNormal"/>
    <w:uiPriority w:val="99"/>
    <w:rsid w:val="00BD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860"/>
    <w:rPr>
      <w:color w:val="0000FF" w:themeColor="hyperlink"/>
      <w:u w:val="single"/>
    </w:rPr>
  </w:style>
  <w:style w:type="character" w:customStyle="1" w:styleId="UnresolvedMention1">
    <w:name w:val="Unresolved Mention1"/>
    <w:basedOn w:val="DefaultParagraphFont"/>
    <w:uiPriority w:val="99"/>
    <w:semiHidden/>
    <w:unhideWhenUsed/>
    <w:rsid w:val="00286860"/>
    <w:rPr>
      <w:color w:val="605E5C"/>
      <w:shd w:val="clear" w:color="auto" w:fill="E1DFDD"/>
    </w:rPr>
  </w:style>
  <w:style w:type="character" w:styleId="CommentReference">
    <w:name w:val="annotation reference"/>
    <w:basedOn w:val="DefaultParagraphFont"/>
    <w:uiPriority w:val="99"/>
    <w:semiHidden/>
    <w:rsid w:val="00BC53D0"/>
    <w:rPr>
      <w:sz w:val="16"/>
      <w:szCs w:val="16"/>
    </w:rPr>
  </w:style>
  <w:style w:type="paragraph" w:styleId="CommentText">
    <w:name w:val="annotation text"/>
    <w:basedOn w:val="Normal"/>
    <w:link w:val="CommentTextChar"/>
    <w:uiPriority w:val="99"/>
    <w:semiHidden/>
    <w:rsid w:val="00BC53D0"/>
    <w:pPr>
      <w:spacing w:after="0" w:line="240" w:lineRule="auto"/>
    </w:pPr>
    <w:rPr>
      <w:rFonts w:ascii="Arial" w:hAnsi="Arial" w:cs="Verdana"/>
      <w:sz w:val="20"/>
      <w:szCs w:val="20"/>
    </w:rPr>
  </w:style>
  <w:style w:type="character" w:customStyle="1" w:styleId="CommentTextChar">
    <w:name w:val="Comment Text Char"/>
    <w:basedOn w:val="DefaultParagraphFont"/>
    <w:link w:val="CommentText"/>
    <w:uiPriority w:val="99"/>
    <w:semiHidden/>
    <w:rsid w:val="00BC53D0"/>
    <w:rPr>
      <w:rFonts w:ascii="Arial" w:hAnsi="Arial" w:cs="Verdana"/>
      <w:sz w:val="20"/>
      <w:szCs w:val="20"/>
    </w:rPr>
  </w:style>
  <w:style w:type="paragraph" w:styleId="Header">
    <w:name w:val="header"/>
    <w:basedOn w:val="Normal"/>
    <w:link w:val="HeaderChar"/>
    <w:uiPriority w:val="99"/>
    <w:unhideWhenUsed/>
    <w:rsid w:val="00C2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810"/>
  </w:style>
  <w:style w:type="paragraph" w:styleId="Footer">
    <w:name w:val="footer"/>
    <w:basedOn w:val="Normal"/>
    <w:link w:val="FooterChar"/>
    <w:uiPriority w:val="99"/>
    <w:unhideWhenUsed/>
    <w:rsid w:val="00C2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810"/>
  </w:style>
  <w:style w:type="paragraph" w:styleId="CommentSubject">
    <w:name w:val="annotation subject"/>
    <w:basedOn w:val="CommentText"/>
    <w:next w:val="CommentText"/>
    <w:link w:val="CommentSubjectChar"/>
    <w:uiPriority w:val="99"/>
    <w:semiHidden/>
    <w:unhideWhenUsed/>
    <w:rsid w:val="00FB1A8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B1A81"/>
    <w:rPr>
      <w:rFonts w:ascii="Arial" w:hAnsi="Arial" w:cs="Verdana"/>
      <w:b/>
      <w:bCs/>
      <w:sz w:val="20"/>
      <w:szCs w:val="20"/>
      <w:lang w:val="et-EE"/>
    </w:rPr>
  </w:style>
  <w:style w:type="paragraph" w:styleId="BalloonText">
    <w:name w:val="Balloon Text"/>
    <w:basedOn w:val="Normal"/>
    <w:link w:val="BalloonTextChar"/>
    <w:uiPriority w:val="99"/>
    <w:semiHidden/>
    <w:unhideWhenUsed/>
    <w:rsid w:val="00FB1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81"/>
    <w:rPr>
      <w:rFonts w:ascii="Segoe UI" w:hAnsi="Segoe UI" w:cs="Segoe UI"/>
      <w:sz w:val="18"/>
      <w:szCs w:val="18"/>
      <w:lang w:val="et-EE"/>
    </w:rPr>
  </w:style>
  <w:style w:type="paragraph" w:styleId="Revision">
    <w:name w:val="Revision"/>
    <w:hidden/>
    <w:uiPriority w:val="99"/>
    <w:semiHidden/>
    <w:rsid w:val="00FC47E5"/>
    <w:pPr>
      <w:spacing w:after="0" w:line="240" w:lineRule="auto"/>
    </w:pPr>
    <w:rPr>
      <w:lang w:val="et-EE"/>
    </w:rPr>
  </w:style>
  <w:style w:type="character" w:customStyle="1" w:styleId="ui-provider">
    <w:name w:val="ui-provider"/>
    <w:basedOn w:val="DefaultParagraphFont"/>
    <w:rsid w:val="004E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534001">
      <w:bodyDiv w:val="1"/>
      <w:marLeft w:val="0"/>
      <w:marRight w:val="0"/>
      <w:marTop w:val="0"/>
      <w:marBottom w:val="0"/>
      <w:divBdr>
        <w:top w:val="none" w:sz="0" w:space="0" w:color="auto"/>
        <w:left w:val="none" w:sz="0" w:space="0" w:color="auto"/>
        <w:bottom w:val="none" w:sz="0" w:space="0" w:color="auto"/>
        <w:right w:val="none" w:sz="0" w:space="0" w:color="auto"/>
      </w:divBdr>
    </w:div>
    <w:div w:id="1648826229">
      <w:bodyDiv w:val="1"/>
      <w:marLeft w:val="0"/>
      <w:marRight w:val="0"/>
      <w:marTop w:val="0"/>
      <w:marBottom w:val="0"/>
      <w:divBdr>
        <w:top w:val="none" w:sz="0" w:space="0" w:color="auto"/>
        <w:left w:val="none" w:sz="0" w:space="0" w:color="auto"/>
        <w:bottom w:val="none" w:sz="0" w:space="0" w:color="auto"/>
        <w:right w:val="none" w:sz="0" w:space="0" w:color="auto"/>
      </w:divBdr>
    </w:div>
    <w:div w:id="18835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esalc.unesco.org/wp-content/uploads/2023/04/ChatGPT-and-Artificial-Intelligence-in-higher-education-Quick-Start-guide_EN_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taltech.ee/wiki/show/et:applications:portal:news:2023:kohvihommik_ai_oppeto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taltech.ee/wiki/show/et:teenused:haridustehnoloogiakeskus:mai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ortal.taltech.ee/wiki/show/et:ope:teenused:didaktikakeskused:mai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ies.helsinki.fi/instructions/article/using-ai-support-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lTech">
      <a:dk1>
        <a:srgbClr val="AB1352"/>
      </a:dk1>
      <a:lt1>
        <a:sysClr val="window" lastClr="FFFFFF"/>
      </a:lt1>
      <a:dk2>
        <a:srgbClr val="E4067E"/>
      </a:dk2>
      <a:lt2>
        <a:srgbClr val="9396B0"/>
      </a:lt2>
      <a:accent1>
        <a:srgbClr val="4FBFD3"/>
      </a:accent1>
      <a:accent2>
        <a:srgbClr val="332B60"/>
      </a:accent2>
      <a:accent3>
        <a:srgbClr val="DADAE4"/>
      </a:accent3>
      <a:accent4>
        <a:srgbClr val="000000"/>
      </a:accent4>
      <a:accent5>
        <a:srgbClr val="FFFFFF"/>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b43d88-813d-42ab-962c-44a82a39be36">
      <Terms xmlns="http://schemas.microsoft.com/office/infopath/2007/PartnerControls"/>
    </lcf76f155ced4ddcb4097134ff3c332f>
    <TaxCatchAll xmlns="c2327d4d-5afc-4e4a-98f1-67cd0ab6232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B6ABC6931BA74E8CFD1FAC9E5D9E60" ma:contentTypeVersion="14" ma:contentTypeDescription="Create a new document." ma:contentTypeScope="" ma:versionID="0eabc1129fa9f9cf6fefd9e4914138f0">
  <xsd:schema xmlns:xsd="http://www.w3.org/2001/XMLSchema" xmlns:xs="http://www.w3.org/2001/XMLSchema" xmlns:p="http://schemas.microsoft.com/office/2006/metadata/properties" xmlns:ns2="5ab43d88-813d-42ab-962c-44a82a39be36" xmlns:ns3="c2327d4d-5afc-4e4a-98f1-67cd0ab62327" targetNamespace="http://schemas.microsoft.com/office/2006/metadata/properties" ma:root="true" ma:fieldsID="80057aa7444264a274469ce37bceddd3" ns2:_="" ns3:_="">
    <xsd:import namespace="5ab43d88-813d-42ab-962c-44a82a39be36"/>
    <xsd:import namespace="c2327d4d-5afc-4e4a-98f1-67cd0ab623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43d88-813d-42ab-962c-44a82a39b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327d4d-5afc-4e4a-98f1-67cd0ab623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bda5d8-b90a-4f91-bc84-b705cf180d09}" ma:internalName="TaxCatchAll" ma:showField="CatchAllData" ma:web="c2327d4d-5afc-4e4a-98f1-67cd0ab62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C399D-842D-4743-B9AD-12DBA0737B88}">
  <ds:schemaRefs>
    <ds:schemaRef ds:uri="http://schemas.microsoft.com/sharepoint/v3/contenttype/forms"/>
  </ds:schemaRefs>
</ds:datastoreItem>
</file>

<file path=customXml/itemProps2.xml><?xml version="1.0" encoding="utf-8"?>
<ds:datastoreItem xmlns:ds="http://schemas.openxmlformats.org/officeDocument/2006/customXml" ds:itemID="{E6B7881C-0F09-4A95-A8AE-E963EF983F3F}">
  <ds:schemaRefs>
    <ds:schemaRef ds:uri="http://schemas.microsoft.com/office/2006/metadata/properties"/>
    <ds:schemaRef ds:uri="http://schemas.microsoft.com/office/infopath/2007/PartnerControls"/>
    <ds:schemaRef ds:uri="5ab43d88-813d-42ab-962c-44a82a39be36"/>
    <ds:schemaRef ds:uri="c2327d4d-5afc-4e4a-98f1-67cd0ab62327"/>
  </ds:schemaRefs>
</ds:datastoreItem>
</file>

<file path=customXml/itemProps3.xml><?xml version="1.0" encoding="utf-8"?>
<ds:datastoreItem xmlns:ds="http://schemas.openxmlformats.org/officeDocument/2006/customXml" ds:itemID="{7C7A5BCA-E6B8-4F54-B307-674DE422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43d88-813d-42ab-962c-44a82a39be36"/>
    <ds:schemaRef ds:uri="c2327d4d-5afc-4e4a-98f1-67cd0ab62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TECHNICAL UNIVERSITY OF DENMARK</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 Binning</dc:creator>
  <cp:keywords/>
  <dc:description/>
  <cp:lastModifiedBy>Vladimir Viies</cp:lastModifiedBy>
  <cp:revision>2</cp:revision>
  <dcterms:created xsi:type="dcterms:W3CDTF">2025-08-19T10:20:00Z</dcterms:created>
  <dcterms:modified xsi:type="dcterms:W3CDTF">2025-08-19T10:20:00Z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0x010100ADB6ABC6931BA74E8CFD1FAC9E5D9E60</vt:lpwstr>
  </property>
  <property fmtid="{D5CDD505-2E9C-101B-9397-08002B2CF9AE}" pid="3" name="MediaServiceImageTags">
    <vt:lpwstr/>
  </property>
</Properties>
</file>