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D6" w:rsidRPr="001622B4" w:rsidRDefault="00DF66D6" w:rsidP="00DF66D6">
      <w:pPr>
        <w:pStyle w:val="Heading2"/>
      </w:pPr>
      <w:bookmarkStart w:id="0" w:name="_Toc166332284"/>
      <w:r w:rsidRPr="001622B4">
        <w:t>Üldised saadaolevad töövahendid</w:t>
      </w:r>
      <w:bookmarkEnd w:id="0"/>
    </w:p>
    <w:p w:rsidR="00DF66D6" w:rsidRDefault="00DF66D6" w:rsidP="00DF66D6">
      <w:pPr>
        <w:pStyle w:val="BodyText"/>
      </w:pPr>
      <w:r w:rsidRPr="008D797E">
        <w:t xml:space="preserve">Töö- ja õppeprotsessi korraldamiseks on oluline lai valik vahendeid, seega on allpool esitatud käesoleva uurimuse autori poolt kasutatud tehisintellekti vahendid. Tehisarud, mis on õpilastele mugavad, tõhusad ja millel on tasuta versioon. Tehisintellektid on muutmas haridusmaastikku, pakkudes interaktiivseid ja personaliseeritud õpikogemusi. Need tehisintellektipõhised vahendid kaasavad õpilasi reaalajas toimuvate vestluste kauduvõi teisel viisil, muutes õppimise kättesaadavamaks ja kaasahaaravamaks. Andes vahetut tagasisidet ja tuge, aitavad </w:t>
      </w:r>
      <w:proofErr w:type="spellStart"/>
      <w:r>
        <w:t>AI-</w:t>
      </w:r>
      <w:r w:rsidRPr="008D797E">
        <w:t>d</w:t>
      </w:r>
      <w:proofErr w:type="spellEnd"/>
      <w:r w:rsidRPr="008D797E">
        <w:t xml:space="preserve"> tõhustada õppimist ja lahendada tõhusalt õpilaste küsimusi. Seega annab autor selles osas ülevaate tasuta ja üliõpilastele kättesaadavatest vahenditest.</w:t>
      </w:r>
    </w:p>
    <w:p w:rsidR="00DF66D6" w:rsidRPr="00E30A65" w:rsidRDefault="00DF66D6" w:rsidP="00DF66D6">
      <w:pPr>
        <w:pStyle w:val="Heading3"/>
      </w:pPr>
      <w:bookmarkStart w:id="1" w:name="_Toc166332285"/>
      <w:r>
        <w:t>Juturobotid-assistendid</w:t>
      </w:r>
      <w:bookmarkEnd w:id="1"/>
    </w:p>
    <w:p w:rsidR="00DF66D6" w:rsidRDefault="00DF66D6" w:rsidP="00DF66D6">
      <w:pPr>
        <w:pStyle w:val="Caption"/>
        <w:keepNext/>
      </w:pPr>
      <w:bookmarkStart w:id="2" w:name="_Ref165838515"/>
      <w:bookmarkStart w:id="3" w:name="_Toc166332318"/>
      <w:r>
        <w:t xml:space="preserve">Tabel </w:t>
      </w:r>
      <w:r>
        <w:fldChar w:fldCharType="begin"/>
      </w:r>
      <w:r>
        <w:instrText xml:space="preserve"> SEQ Tabel \* ARABIC </w:instrText>
      </w:r>
      <w:r>
        <w:fldChar w:fldCharType="separate"/>
      </w:r>
      <w:r>
        <w:rPr>
          <w:noProof/>
        </w:rPr>
        <w:t>1</w:t>
      </w:r>
      <w:r>
        <w:rPr>
          <w:noProof/>
        </w:rPr>
        <w:fldChar w:fldCharType="end"/>
      </w:r>
      <w:r>
        <w:t>. Juturobotid</w:t>
      </w:r>
      <w:bookmarkEnd w:id="2"/>
      <w:bookmarkEnd w:id="3"/>
    </w:p>
    <w:tbl>
      <w:tblPr>
        <w:tblStyle w:val="TableGrid"/>
        <w:tblW w:w="0" w:type="auto"/>
        <w:tblLayout w:type="fixed"/>
        <w:tblLook w:val="04A0" w:firstRow="1" w:lastRow="0" w:firstColumn="1" w:lastColumn="0" w:noHBand="0" w:noVBand="1"/>
      </w:tblPr>
      <w:tblGrid>
        <w:gridCol w:w="1424"/>
        <w:gridCol w:w="1568"/>
        <w:gridCol w:w="1568"/>
        <w:gridCol w:w="1250"/>
        <w:gridCol w:w="1273"/>
        <w:gridCol w:w="1412"/>
      </w:tblGrid>
      <w:tr w:rsidR="00DF66D6" w:rsidRPr="00F11EA0" w:rsidTr="00D24BB4">
        <w:trPr>
          <w:trHeight w:val="1140"/>
        </w:trPr>
        <w:tc>
          <w:tcPr>
            <w:tcW w:w="1424" w:type="dxa"/>
            <w:hideMark/>
          </w:tcPr>
          <w:p w:rsidR="00DF66D6" w:rsidRPr="00F11EA0" w:rsidRDefault="00DF66D6" w:rsidP="00D24BB4">
            <w:pPr>
              <w:pStyle w:val="Tablehead"/>
            </w:pPr>
            <w:r>
              <w:t>Funktsioon</w:t>
            </w:r>
          </w:p>
        </w:tc>
        <w:tc>
          <w:tcPr>
            <w:tcW w:w="1568" w:type="dxa"/>
            <w:hideMark/>
          </w:tcPr>
          <w:p w:rsidR="00DF66D6" w:rsidRPr="00F11EA0" w:rsidRDefault="00DF66D6" w:rsidP="00D24BB4">
            <w:pPr>
              <w:pStyle w:val="Tablehead"/>
            </w:pPr>
            <w:proofErr w:type="spellStart"/>
            <w:r w:rsidRPr="00F11EA0">
              <w:t>ChatGPT</w:t>
            </w:r>
            <w:proofErr w:type="spellEnd"/>
          </w:p>
        </w:tc>
        <w:tc>
          <w:tcPr>
            <w:tcW w:w="1568" w:type="dxa"/>
            <w:hideMark/>
          </w:tcPr>
          <w:p w:rsidR="00DF66D6" w:rsidRPr="00F11EA0" w:rsidRDefault="00DF66D6" w:rsidP="00D24BB4">
            <w:pPr>
              <w:pStyle w:val="Tablehead"/>
            </w:pPr>
            <w:proofErr w:type="spellStart"/>
            <w:r w:rsidRPr="00F11EA0">
              <w:t>Perplexity</w:t>
            </w:r>
            <w:proofErr w:type="spellEnd"/>
          </w:p>
        </w:tc>
        <w:tc>
          <w:tcPr>
            <w:tcW w:w="1250" w:type="dxa"/>
            <w:hideMark/>
          </w:tcPr>
          <w:p w:rsidR="00DF66D6" w:rsidRPr="00F11EA0" w:rsidRDefault="00DF66D6" w:rsidP="00D24BB4">
            <w:pPr>
              <w:pStyle w:val="Tablehead"/>
            </w:pPr>
            <w:proofErr w:type="spellStart"/>
            <w:r w:rsidRPr="00F11EA0">
              <w:t>Gemini</w:t>
            </w:r>
            <w:proofErr w:type="spellEnd"/>
          </w:p>
        </w:tc>
        <w:tc>
          <w:tcPr>
            <w:tcW w:w="1273" w:type="dxa"/>
            <w:hideMark/>
          </w:tcPr>
          <w:p w:rsidR="00DF66D6" w:rsidRPr="00F11EA0" w:rsidRDefault="00DF66D6" w:rsidP="00D24BB4">
            <w:pPr>
              <w:pStyle w:val="Tablehead"/>
            </w:pPr>
            <w:r w:rsidRPr="00F11EA0">
              <w:t>Claude</w:t>
            </w:r>
          </w:p>
        </w:tc>
        <w:tc>
          <w:tcPr>
            <w:tcW w:w="1412" w:type="dxa"/>
            <w:hideMark/>
          </w:tcPr>
          <w:p w:rsidR="00DF66D6" w:rsidRPr="00F11EA0" w:rsidRDefault="00DF66D6" w:rsidP="00D24BB4">
            <w:pPr>
              <w:pStyle w:val="Tablehead"/>
            </w:pPr>
            <w:r w:rsidRPr="00F11EA0">
              <w:t>M</w:t>
            </w:r>
            <w:r>
              <w:t xml:space="preserve">S </w:t>
            </w:r>
            <w:proofErr w:type="spellStart"/>
            <w:r w:rsidRPr="00F11EA0">
              <w:t>Copilot</w:t>
            </w:r>
            <w:proofErr w:type="spellEnd"/>
            <w:r>
              <w:t xml:space="preserve"> Tudengitele</w:t>
            </w:r>
          </w:p>
        </w:tc>
      </w:tr>
      <w:tr w:rsidR="00DF66D6" w:rsidRPr="00F11EA0" w:rsidTr="00D24BB4">
        <w:trPr>
          <w:trHeight w:val="570"/>
        </w:trPr>
        <w:tc>
          <w:tcPr>
            <w:tcW w:w="1424" w:type="dxa"/>
            <w:hideMark/>
          </w:tcPr>
          <w:p w:rsidR="00DF66D6" w:rsidRPr="00F11EA0" w:rsidRDefault="00DF66D6" w:rsidP="00D24BB4">
            <w:pPr>
              <w:pStyle w:val="Tabletext"/>
            </w:pPr>
            <w:r w:rsidRPr="00F11EA0">
              <w:t>Jagamine lingiga</w:t>
            </w:r>
          </w:p>
        </w:tc>
        <w:tc>
          <w:tcPr>
            <w:tcW w:w="1568" w:type="dxa"/>
            <w:hideMark/>
          </w:tcPr>
          <w:p w:rsidR="00DF66D6" w:rsidRPr="00F11EA0" w:rsidRDefault="00DF66D6" w:rsidP="00D24BB4">
            <w:pPr>
              <w:pStyle w:val="Tabletext"/>
            </w:pPr>
            <w:r w:rsidRPr="00F11EA0">
              <w:t>+</w:t>
            </w:r>
          </w:p>
        </w:tc>
        <w:tc>
          <w:tcPr>
            <w:tcW w:w="1568" w:type="dxa"/>
            <w:hideMark/>
          </w:tcPr>
          <w:p w:rsidR="00DF66D6" w:rsidRPr="00F11EA0" w:rsidRDefault="00DF66D6" w:rsidP="00D24BB4">
            <w:pPr>
              <w:pStyle w:val="Tabletext"/>
            </w:pPr>
            <w:r w:rsidRPr="00F11EA0">
              <w:t>+</w:t>
            </w:r>
          </w:p>
        </w:tc>
        <w:tc>
          <w:tcPr>
            <w:tcW w:w="1250" w:type="dxa"/>
            <w:hideMark/>
          </w:tcPr>
          <w:p w:rsidR="00DF66D6" w:rsidRPr="00F11EA0" w:rsidRDefault="00DF66D6" w:rsidP="00D24BB4">
            <w:pPr>
              <w:pStyle w:val="Tabletext"/>
            </w:pPr>
            <w:r w:rsidRPr="00F11EA0">
              <w:t>-</w:t>
            </w:r>
          </w:p>
        </w:tc>
        <w:tc>
          <w:tcPr>
            <w:tcW w:w="1273" w:type="dxa"/>
            <w:hideMark/>
          </w:tcPr>
          <w:p w:rsidR="00DF66D6" w:rsidRPr="00F11EA0" w:rsidRDefault="00DF66D6" w:rsidP="00D24BB4">
            <w:pPr>
              <w:pStyle w:val="Tabletext"/>
            </w:pPr>
            <w:r w:rsidRPr="00F11EA0">
              <w:t>-</w:t>
            </w:r>
          </w:p>
        </w:tc>
        <w:tc>
          <w:tcPr>
            <w:tcW w:w="1412" w:type="dxa"/>
            <w:hideMark/>
          </w:tcPr>
          <w:p w:rsidR="00DF66D6" w:rsidRPr="00F11EA0" w:rsidRDefault="00DF66D6" w:rsidP="00D24BB4">
            <w:pPr>
              <w:pStyle w:val="Tabletext"/>
            </w:pPr>
            <w:r w:rsidRPr="00F11EA0">
              <w:t>-</w:t>
            </w:r>
          </w:p>
        </w:tc>
      </w:tr>
      <w:tr w:rsidR="00DF66D6" w:rsidRPr="00F11EA0" w:rsidTr="00D24BB4">
        <w:trPr>
          <w:trHeight w:val="570"/>
        </w:trPr>
        <w:tc>
          <w:tcPr>
            <w:tcW w:w="1424" w:type="dxa"/>
            <w:hideMark/>
          </w:tcPr>
          <w:p w:rsidR="00DF66D6" w:rsidRPr="00F11EA0" w:rsidRDefault="00DF66D6" w:rsidP="00D24BB4">
            <w:pPr>
              <w:pStyle w:val="Tabletext"/>
            </w:pPr>
            <w:r w:rsidRPr="00F11EA0">
              <w:t>Vestluste kogu</w:t>
            </w:r>
            <w:r>
              <w:t>/ajalugu</w:t>
            </w:r>
          </w:p>
        </w:tc>
        <w:tc>
          <w:tcPr>
            <w:tcW w:w="1568" w:type="dxa"/>
            <w:hideMark/>
          </w:tcPr>
          <w:p w:rsidR="00DF66D6" w:rsidRPr="00F11EA0" w:rsidRDefault="00DF66D6" w:rsidP="00D24BB4">
            <w:pPr>
              <w:pStyle w:val="Tabletext"/>
            </w:pPr>
            <w:r w:rsidRPr="00F11EA0">
              <w:t>+</w:t>
            </w:r>
          </w:p>
        </w:tc>
        <w:tc>
          <w:tcPr>
            <w:tcW w:w="1568" w:type="dxa"/>
            <w:hideMark/>
          </w:tcPr>
          <w:p w:rsidR="00DF66D6" w:rsidRPr="00F11EA0" w:rsidRDefault="00DF66D6" w:rsidP="00D24BB4">
            <w:pPr>
              <w:pStyle w:val="Tabletext"/>
            </w:pPr>
            <w:r w:rsidRPr="00F11EA0">
              <w:t>+</w:t>
            </w:r>
          </w:p>
        </w:tc>
        <w:tc>
          <w:tcPr>
            <w:tcW w:w="1250" w:type="dxa"/>
            <w:hideMark/>
          </w:tcPr>
          <w:p w:rsidR="00DF66D6" w:rsidRPr="00F11EA0" w:rsidRDefault="00DF66D6" w:rsidP="00D24BB4">
            <w:pPr>
              <w:pStyle w:val="Tabletext"/>
            </w:pPr>
            <w:r w:rsidRPr="00F11EA0">
              <w:t>-</w:t>
            </w:r>
          </w:p>
        </w:tc>
        <w:tc>
          <w:tcPr>
            <w:tcW w:w="1273" w:type="dxa"/>
            <w:hideMark/>
          </w:tcPr>
          <w:p w:rsidR="00DF66D6" w:rsidRPr="00F11EA0" w:rsidRDefault="00DF66D6" w:rsidP="00D24BB4">
            <w:pPr>
              <w:pStyle w:val="Tabletext"/>
            </w:pPr>
            <w:r w:rsidRPr="00F11EA0">
              <w:t>-</w:t>
            </w:r>
          </w:p>
        </w:tc>
        <w:tc>
          <w:tcPr>
            <w:tcW w:w="1412" w:type="dxa"/>
            <w:hideMark/>
          </w:tcPr>
          <w:p w:rsidR="00DF66D6" w:rsidRPr="00F11EA0" w:rsidRDefault="00DF66D6" w:rsidP="00D24BB4">
            <w:pPr>
              <w:pStyle w:val="Tabletext"/>
            </w:pPr>
            <w:r w:rsidRPr="00F11EA0">
              <w:t>-</w:t>
            </w:r>
          </w:p>
        </w:tc>
      </w:tr>
      <w:tr w:rsidR="00DF66D6" w:rsidRPr="00F11EA0" w:rsidTr="00D24BB4">
        <w:trPr>
          <w:trHeight w:val="1140"/>
        </w:trPr>
        <w:tc>
          <w:tcPr>
            <w:tcW w:w="1424" w:type="dxa"/>
            <w:hideMark/>
          </w:tcPr>
          <w:p w:rsidR="00DF66D6" w:rsidRPr="00F11EA0" w:rsidRDefault="00DF66D6" w:rsidP="00D24BB4">
            <w:pPr>
              <w:pStyle w:val="Tabletext"/>
            </w:pPr>
            <w:r w:rsidRPr="00F11EA0">
              <w:t>Lingid valideerimisele allikatele</w:t>
            </w:r>
          </w:p>
        </w:tc>
        <w:tc>
          <w:tcPr>
            <w:tcW w:w="1568" w:type="dxa"/>
            <w:hideMark/>
          </w:tcPr>
          <w:p w:rsidR="00DF66D6" w:rsidRPr="00F11EA0" w:rsidRDefault="00DF66D6" w:rsidP="00D24BB4">
            <w:pPr>
              <w:pStyle w:val="Tabletext"/>
            </w:pPr>
            <w:r w:rsidRPr="00F11EA0">
              <w:t>-</w:t>
            </w:r>
          </w:p>
        </w:tc>
        <w:tc>
          <w:tcPr>
            <w:tcW w:w="1568" w:type="dxa"/>
            <w:hideMark/>
          </w:tcPr>
          <w:p w:rsidR="00DF66D6" w:rsidRPr="00F11EA0" w:rsidRDefault="00DF66D6" w:rsidP="00D24BB4">
            <w:pPr>
              <w:pStyle w:val="Tabletext"/>
            </w:pPr>
            <w:r w:rsidRPr="00F11EA0">
              <w:t>+</w:t>
            </w:r>
          </w:p>
        </w:tc>
        <w:tc>
          <w:tcPr>
            <w:tcW w:w="1250" w:type="dxa"/>
            <w:hideMark/>
          </w:tcPr>
          <w:p w:rsidR="00DF66D6" w:rsidRPr="00F11EA0" w:rsidRDefault="00DF66D6" w:rsidP="00D24BB4">
            <w:pPr>
              <w:pStyle w:val="Tabletext"/>
            </w:pPr>
            <w:r w:rsidRPr="00F11EA0">
              <w:t>-</w:t>
            </w:r>
          </w:p>
        </w:tc>
        <w:tc>
          <w:tcPr>
            <w:tcW w:w="1273" w:type="dxa"/>
            <w:hideMark/>
          </w:tcPr>
          <w:p w:rsidR="00DF66D6" w:rsidRPr="00F11EA0" w:rsidRDefault="00DF66D6" w:rsidP="00D24BB4">
            <w:pPr>
              <w:pStyle w:val="Tabletext"/>
            </w:pPr>
            <w:r w:rsidRPr="00F11EA0">
              <w:t>-</w:t>
            </w:r>
          </w:p>
        </w:tc>
        <w:tc>
          <w:tcPr>
            <w:tcW w:w="1412" w:type="dxa"/>
            <w:hideMark/>
          </w:tcPr>
          <w:p w:rsidR="00DF66D6" w:rsidRPr="00F11EA0" w:rsidRDefault="00DF66D6" w:rsidP="00D24BB4">
            <w:pPr>
              <w:pStyle w:val="Tabletext"/>
            </w:pPr>
            <w:r w:rsidRPr="00F11EA0">
              <w:t>+</w:t>
            </w:r>
          </w:p>
        </w:tc>
      </w:tr>
      <w:tr w:rsidR="00DF66D6" w:rsidRPr="00F11EA0" w:rsidTr="00D24BB4">
        <w:trPr>
          <w:trHeight w:val="855"/>
        </w:trPr>
        <w:tc>
          <w:tcPr>
            <w:tcW w:w="1424" w:type="dxa"/>
            <w:hideMark/>
          </w:tcPr>
          <w:p w:rsidR="00DF66D6" w:rsidRPr="00F11EA0" w:rsidRDefault="00DF66D6" w:rsidP="00D24BB4">
            <w:pPr>
              <w:pStyle w:val="Tabletext"/>
            </w:pPr>
            <w:r w:rsidRPr="00F11EA0">
              <w:t>Faili lugemine</w:t>
            </w:r>
          </w:p>
        </w:tc>
        <w:tc>
          <w:tcPr>
            <w:tcW w:w="1568" w:type="dxa"/>
            <w:hideMark/>
          </w:tcPr>
          <w:p w:rsidR="00DF66D6" w:rsidRPr="00F11EA0" w:rsidRDefault="00DF66D6" w:rsidP="00D24BB4">
            <w:pPr>
              <w:pStyle w:val="Tabletext"/>
            </w:pPr>
            <w:r w:rsidRPr="00F11EA0">
              <w:t>-</w:t>
            </w:r>
          </w:p>
        </w:tc>
        <w:tc>
          <w:tcPr>
            <w:tcW w:w="1568" w:type="dxa"/>
            <w:hideMark/>
          </w:tcPr>
          <w:p w:rsidR="00DF66D6" w:rsidRPr="00F11EA0" w:rsidRDefault="00DF66D6" w:rsidP="00D24BB4">
            <w:pPr>
              <w:pStyle w:val="Tabletext"/>
            </w:pPr>
            <w:r w:rsidRPr="00F11EA0">
              <w:t>+(3/päevas)</w:t>
            </w:r>
          </w:p>
        </w:tc>
        <w:tc>
          <w:tcPr>
            <w:tcW w:w="1250" w:type="dxa"/>
            <w:hideMark/>
          </w:tcPr>
          <w:p w:rsidR="00DF66D6" w:rsidRPr="00F11EA0" w:rsidRDefault="00DF66D6" w:rsidP="00D24BB4">
            <w:pPr>
              <w:pStyle w:val="Tabletext"/>
            </w:pPr>
            <w:r w:rsidRPr="00F11EA0">
              <w:t>-</w:t>
            </w:r>
          </w:p>
        </w:tc>
        <w:tc>
          <w:tcPr>
            <w:tcW w:w="1273" w:type="dxa"/>
            <w:hideMark/>
          </w:tcPr>
          <w:p w:rsidR="00DF66D6" w:rsidRPr="00F11EA0" w:rsidRDefault="00DF66D6" w:rsidP="00D24BB4">
            <w:pPr>
              <w:pStyle w:val="Tabletext"/>
            </w:pPr>
            <w:r w:rsidRPr="00F11EA0">
              <w:t>-</w:t>
            </w:r>
          </w:p>
        </w:tc>
        <w:tc>
          <w:tcPr>
            <w:tcW w:w="1412" w:type="dxa"/>
            <w:hideMark/>
          </w:tcPr>
          <w:p w:rsidR="00DF66D6" w:rsidRPr="00F11EA0" w:rsidRDefault="00DF66D6" w:rsidP="00D24BB4">
            <w:pPr>
              <w:pStyle w:val="Tabletext"/>
            </w:pPr>
            <w:r w:rsidRPr="00F11EA0">
              <w:t>+</w:t>
            </w:r>
          </w:p>
        </w:tc>
      </w:tr>
      <w:tr w:rsidR="00DF66D6" w:rsidRPr="00F11EA0" w:rsidTr="00D24BB4">
        <w:trPr>
          <w:trHeight w:val="1995"/>
        </w:trPr>
        <w:tc>
          <w:tcPr>
            <w:tcW w:w="1424" w:type="dxa"/>
            <w:hideMark/>
          </w:tcPr>
          <w:p w:rsidR="00DF66D6" w:rsidRPr="00F11EA0" w:rsidRDefault="00DF66D6" w:rsidP="00D24BB4">
            <w:pPr>
              <w:pStyle w:val="Tabletext"/>
            </w:pPr>
            <w:r>
              <w:t>Sisestuse p</w:t>
            </w:r>
            <w:r w:rsidRPr="00F11EA0">
              <w:t>iirangud</w:t>
            </w:r>
          </w:p>
        </w:tc>
        <w:tc>
          <w:tcPr>
            <w:tcW w:w="1568" w:type="dxa"/>
            <w:hideMark/>
          </w:tcPr>
          <w:p w:rsidR="00DF66D6" w:rsidRPr="00F11EA0" w:rsidRDefault="00DF66D6" w:rsidP="00D24BB4">
            <w:pPr>
              <w:pStyle w:val="Tabletext"/>
            </w:pPr>
            <w:r w:rsidRPr="00F11EA0">
              <w:t>40 sisestust/3</w:t>
            </w:r>
            <w:r>
              <w:t xml:space="preserve"> tundi</w:t>
            </w:r>
            <w:r w:rsidRPr="00F11EA0">
              <w:t>, 500-600 sõnu sisestus/väljastus</w:t>
            </w:r>
          </w:p>
        </w:tc>
        <w:tc>
          <w:tcPr>
            <w:tcW w:w="1568" w:type="dxa"/>
            <w:hideMark/>
          </w:tcPr>
          <w:p w:rsidR="00DF66D6" w:rsidRPr="00F11EA0" w:rsidRDefault="00DF66D6" w:rsidP="00D24BB4">
            <w:pPr>
              <w:pStyle w:val="Tabletext"/>
            </w:pPr>
            <w:r w:rsidRPr="00F11EA0">
              <w:t>500-600 sõnu sisestus/väljastus</w:t>
            </w:r>
          </w:p>
        </w:tc>
        <w:tc>
          <w:tcPr>
            <w:tcW w:w="1250" w:type="dxa"/>
            <w:hideMark/>
          </w:tcPr>
          <w:p w:rsidR="00DF66D6" w:rsidRPr="00F11EA0" w:rsidRDefault="00DF66D6" w:rsidP="00D24BB4">
            <w:pPr>
              <w:pStyle w:val="Tabletext"/>
            </w:pPr>
            <w:r w:rsidRPr="00F11EA0">
              <w:t>500 sisestus/kuus</w:t>
            </w:r>
          </w:p>
        </w:tc>
        <w:tc>
          <w:tcPr>
            <w:tcW w:w="1273" w:type="dxa"/>
            <w:hideMark/>
          </w:tcPr>
          <w:p w:rsidR="00DF66D6" w:rsidRPr="00F11EA0" w:rsidRDefault="00DF66D6" w:rsidP="00D24BB4">
            <w:pPr>
              <w:pStyle w:val="Tabletext"/>
            </w:pPr>
            <w:r w:rsidRPr="00F11EA0">
              <w:t>20 lühikest sisestust/päevas</w:t>
            </w:r>
          </w:p>
        </w:tc>
        <w:tc>
          <w:tcPr>
            <w:tcW w:w="1412" w:type="dxa"/>
            <w:hideMark/>
          </w:tcPr>
          <w:p w:rsidR="00DF66D6" w:rsidRPr="00F11EA0" w:rsidRDefault="00DF66D6" w:rsidP="00D24BB4">
            <w:pPr>
              <w:pStyle w:val="Tabletext"/>
            </w:pPr>
            <w:r w:rsidRPr="00F11EA0">
              <w:t> </w:t>
            </w:r>
            <w:r>
              <w:t>45 sisestust/5 tundi</w:t>
            </w:r>
          </w:p>
        </w:tc>
      </w:tr>
    </w:tbl>
    <w:p w:rsidR="00DF66D6" w:rsidRDefault="00DF66D6" w:rsidP="00DF66D6">
      <w:pPr>
        <w:pStyle w:val="BodyText"/>
      </w:pPr>
    </w:p>
    <w:p w:rsidR="00DF66D6" w:rsidRDefault="00DF66D6" w:rsidP="00DF66D6">
      <w:pPr>
        <w:pStyle w:val="BodyText"/>
      </w:pPr>
    </w:p>
    <w:p w:rsidR="00DF66D6" w:rsidRDefault="00DF66D6" w:rsidP="00DF66D6">
      <w:pPr>
        <w:pStyle w:val="BodyText"/>
      </w:pPr>
    </w:p>
    <w:p w:rsidR="00DF66D6" w:rsidRDefault="00DF66D6" w:rsidP="00DF66D6">
      <w:pPr>
        <w:pStyle w:val="BodyText"/>
      </w:pPr>
      <w:proofErr w:type="spellStart"/>
      <w:r>
        <w:lastRenderedPageBreak/>
        <w:t>ChatGPT</w:t>
      </w:r>
      <w:proofErr w:type="spellEnd"/>
      <w:sdt>
        <w:sdtPr>
          <w:id w:val="-319735416"/>
          <w:citation/>
        </w:sdtPr>
        <w:sdtContent>
          <w:r>
            <w:fldChar w:fldCharType="begin"/>
          </w:r>
          <w:r>
            <w:instrText xml:space="preserve"> CITATION Ope23 \l 1061 </w:instrText>
          </w:r>
          <w:r>
            <w:fldChar w:fldCharType="separate"/>
          </w:r>
          <w:r>
            <w:rPr>
              <w:noProof/>
            </w:rPr>
            <w:t xml:space="preserve"> [43]</w:t>
          </w:r>
          <w:r>
            <w:fldChar w:fldCharType="end"/>
          </w:r>
        </w:sdtContent>
      </w:sdt>
    </w:p>
    <w:p w:rsidR="00DF66D6" w:rsidRDefault="00DF66D6" w:rsidP="00DF66D6">
      <w:pPr>
        <w:pStyle w:val="ListBullet"/>
      </w:pPr>
      <w:r>
        <w:t xml:space="preserve">Spetsifikatsioonid: Vestluslik tehisintellekt, mis põhineb GPT arhitektuuril, suudab vastata küsimustele, abistada kirjutamisel, programmeerimisel ja palju muud. Väga interaktiivne AI täiustatud loomuliku keele mõistmise ja genereerimise võimega. Võib teostada laia valikut ülesandeid, sealhulgas vestlust, kirjutamisabi ja informatsiooni hankimist. </w:t>
      </w:r>
      <w:proofErr w:type="spellStart"/>
      <w:r>
        <w:t>ChatGPT</w:t>
      </w:r>
      <w:proofErr w:type="spellEnd"/>
      <w:r>
        <w:t xml:space="preserve"> võib toimida kui virtuaalne nõunik, pakkudes selgitusi ja täpsustusi keerulistel teemadel: kasutajad saavad </w:t>
      </w:r>
      <w:proofErr w:type="spellStart"/>
      <w:r>
        <w:t>ChatGPT</w:t>
      </w:r>
      <w:proofErr w:type="spellEnd"/>
      <w:r>
        <w:t>-d koolitada spetsiifilistel andmekogumitel.</w:t>
      </w:r>
      <w:sdt>
        <w:sdtPr>
          <w:id w:val="718482565"/>
          <w:citation/>
        </w:sdtPr>
        <w:sdtContent>
          <w:r>
            <w:fldChar w:fldCharType="begin"/>
          </w:r>
          <w:r>
            <w:instrText xml:space="preserve"> CITATION Ope \l 1061 </w:instrText>
          </w:r>
          <w:r>
            <w:fldChar w:fldCharType="separate"/>
          </w:r>
          <w:r>
            <w:rPr>
              <w:noProof/>
            </w:rPr>
            <w:t xml:space="preserve"> </w:t>
          </w:r>
          <w:r w:rsidRPr="00D018DE">
            <w:rPr>
              <w:noProof/>
            </w:rPr>
            <w:t>[44]</w:t>
          </w:r>
          <w:r>
            <w:fldChar w:fldCharType="end"/>
          </w:r>
        </w:sdtContent>
      </w:sdt>
      <w:r w:rsidRPr="00F11EA0">
        <w:rPr>
          <w:rStyle w:val="BodyTextChar"/>
          <w:rFonts w:eastAsia="Calibri"/>
        </w:rPr>
        <w:t xml:space="preserve"> </w:t>
      </w:r>
      <w:r>
        <w:rPr>
          <w:rStyle w:val="BodyTextChar"/>
          <w:rFonts w:eastAsia="Calibri"/>
        </w:rPr>
        <w:t>Üks olulisi funktsioone on võimalus salvestada AI vastuste erinevaid versioone samale sisestusele.</w:t>
      </w:r>
    </w:p>
    <w:p w:rsidR="00DF66D6" w:rsidRDefault="00DF66D6" w:rsidP="00DF66D6">
      <w:pPr>
        <w:pStyle w:val="ListBullet"/>
      </w:pPr>
      <w:r>
        <w:t xml:space="preserve">Miinused: Võib genereerida ebatäpseid või mõttetuid vastuseid; piiratud teadmised pärast 2023. aasta koolituse lõppu. </w:t>
      </w:r>
      <w:proofErr w:type="spellStart"/>
      <w:r w:rsidRPr="00DB000C">
        <w:t>ChatGPT</w:t>
      </w:r>
      <w:proofErr w:type="spellEnd"/>
      <w:r w:rsidRPr="00DB000C">
        <w:t xml:space="preserve"> nõuab täpsuse ja asjakohasuse tagamiseks regulaarset hooldust ja värskendusi, mis võib olla ettevõtetele aeganõudev ja kulukas.</w:t>
      </w:r>
    </w:p>
    <w:p w:rsidR="00DF66D6" w:rsidRDefault="00DF66D6" w:rsidP="00DF66D6">
      <w:pPr>
        <w:pStyle w:val="ListBullet"/>
      </w:pPr>
      <w:r>
        <w:t xml:space="preserve">Privaatsus: Üldiselt ohutu üliõpilaste kasutamiseks; isikuandmete käitlemine vastavalt </w:t>
      </w:r>
      <w:proofErr w:type="spellStart"/>
      <w:r>
        <w:t>OpenAI</w:t>
      </w:r>
      <w:proofErr w:type="spellEnd"/>
      <w:r>
        <w:t xml:space="preserve"> privaatsuspoliitikale, ei salvesta isiklikke vestlusandmeid ilma nõusolekuta.</w:t>
      </w:r>
    </w:p>
    <w:p w:rsidR="00DF66D6" w:rsidRDefault="00DF66D6" w:rsidP="00DF66D6">
      <w:pPr>
        <w:pStyle w:val="BodyText"/>
      </w:pPr>
      <w:proofErr w:type="spellStart"/>
      <w:r w:rsidRPr="00E30A65">
        <w:t>Perplexity</w:t>
      </w:r>
      <w:proofErr w:type="spellEnd"/>
      <w:sdt>
        <w:sdtPr>
          <w:id w:val="1949343172"/>
          <w:citation/>
        </w:sdtPr>
        <w:sdtContent>
          <w:r>
            <w:fldChar w:fldCharType="begin"/>
          </w:r>
          <w:r>
            <w:instrText xml:space="preserve"> CITATION Per24 \l 1061 </w:instrText>
          </w:r>
          <w:r>
            <w:fldChar w:fldCharType="separate"/>
          </w:r>
          <w:r>
            <w:rPr>
              <w:noProof/>
            </w:rPr>
            <w:t xml:space="preserve"> [45]</w:t>
          </w:r>
          <w:r>
            <w:fldChar w:fldCharType="end"/>
          </w:r>
        </w:sdtContent>
      </w:sdt>
    </w:p>
    <w:p w:rsidR="00DF66D6" w:rsidRDefault="00DF66D6" w:rsidP="00DF66D6">
      <w:pPr>
        <w:pStyle w:val="ListBullet"/>
      </w:pPr>
      <w:r>
        <w:t xml:space="preserve">Spetsifikatsioonid: AI põhineb suurtel keelemudelitel, keskendudes otsestele vastustele koos allikatega, suurendades usaldusväärsust ja võimaldades kasutajatel teavet kontrollida. Samuti pakub see reaalajas </w:t>
      </w:r>
      <w:r w:rsidRPr="00F11EA0">
        <w:t>juurdepääs</w:t>
      </w:r>
      <w:r>
        <w:t>u</w:t>
      </w:r>
      <w:r w:rsidRPr="00F11EA0">
        <w:t xml:space="preserve"> praegustele andmetele</w:t>
      </w:r>
      <w:r>
        <w:t xml:space="preserve">, ületades teisi AI juturoboteid nagu </w:t>
      </w:r>
      <w:proofErr w:type="spellStart"/>
      <w:r>
        <w:t>ChatGPT</w:t>
      </w:r>
      <w:proofErr w:type="spellEnd"/>
      <w:r>
        <w:t>.</w:t>
      </w:r>
    </w:p>
    <w:p w:rsidR="00DF66D6" w:rsidRDefault="00DF66D6" w:rsidP="00DF66D6">
      <w:pPr>
        <w:pStyle w:val="ListBullet"/>
      </w:pPr>
      <w:r>
        <w:t>Miinused: Allikad ei pruugi alati olla usaldusväärsed; teabe täpsus võib varieeruda. Võib mõnikord luua vähem koherentset pikavormilist sisu võrreldes konkurentidega.</w:t>
      </w:r>
    </w:p>
    <w:p w:rsidR="00DF66D6" w:rsidRDefault="00DF66D6" w:rsidP="00DF66D6">
      <w:pPr>
        <w:pStyle w:val="ListBullet"/>
      </w:pPr>
      <w:r>
        <w:t>Privaatsus: Poliitikad on tavaliselt kooskõlas andmekaitse eeskirjadega; täpsed tingimused sõltuvad rakendusest. Tugev privaatsuspoliitika; kasutajaandmeid ei müüda kolmandatele osapooltele.</w:t>
      </w:r>
    </w:p>
    <w:p w:rsidR="00DF66D6" w:rsidRDefault="00DF66D6" w:rsidP="00DF66D6">
      <w:pPr>
        <w:pStyle w:val="BodyText"/>
      </w:pPr>
    </w:p>
    <w:p w:rsidR="00DF66D6" w:rsidRDefault="00DF66D6" w:rsidP="00DF66D6">
      <w:pPr>
        <w:pStyle w:val="ListBullet"/>
        <w:numPr>
          <w:ilvl w:val="0"/>
          <w:numId w:val="0"/>
        </w:numPr>
      </w:pPr>
    </w:p>
    <w:p w:rsidR="00DF66D6" w:rsidRDefault="00DF66D6" w:rsidP="00DF66D6">
      <w:pPr>
        <w:pStyle w:val="ListBullet"/>
        <w:numPr>
          <w:ilvl w:val="0"/>
          <w:numId w:val="0"/>
        </w:numPr>
      </w:pPr>
    </w:p>
    <w:p w:rsidR="00DF66D6" w:rsidRDefault="00DF66D6" w:rsidP="00DF66D6">
      <w:pPr>
        <w:pStyle w:val="BodyText"/>
      </w:pPr>
      <w:proofErr w:type="spellStart"/>
      <w:r>
        <w:t>Gemini</w:t>
      </w:r>
      <w:proofErr w:type="spellEnd"/>
      <w:sdt>
        <w:sdtPr>
          <w:id w:val="-708490421"/>
          <w:citation/>
        </w:sdtPr>
        <w:sdtContent>
          <w:r>
            <w:fldChar w:fldCharType="begin"/>
          </w:r>
          <w:r>
            <w:instrText xml:space="preserve"> CITATION Gem24 \l 1061 </w:instrText>
          </w:r>
          <w:r>
            <w:fldChar w:fldCharType="separate"/>
          </w:r>
          <w:r>
            <w:rPr>
              <w:noProof/>
            </w:rPr>
            <w:t xml:space="preserve"> [46]</w:t>
          </w:r>
          <w:r>
            <w:fldChar w:fldCharType="end"/>
          </w:r>
        </w:sdtContent>
      </w:sdt>
    </w:p>
    <w:p w:rsidR="00DF66D6" w:rsidRDefault="00DF66D6" w:rsidP="00DF66D6">
      <w:pPr>
        <w:pStyle w:val="ListBullet"/>
      </w:pPr>
      <w:r>
        <w:lastRenderedPageBreak/>
        <w:t xml:space="preserve">Spetsifikatsioonid: </w:t>
      </w:r>
      <w:r w:rsidRPr="00816430">
        <w:t>Spetsialiseerunud vestlusele ja kasutajate kaasamisele. AI tööriist on loodud mitme ülesande täitmiseks, sealhulgas kokkuvõtete tegemiseks ja küsimustele vastamiseks.</w:t>
      </w:r>
    </w:p>
    <w:p w:rsidR="00DF66D6" w:rsidRDefault="00DF66D6" w:rsidP="00DF66D6">
      <w:pPr>
        <w:pStyle w:val="ListBullet"/>
      </w:pPr>
      <w:r>
        <w:t xml:space="preserve">Miinused: Ei pruugi olla nii kõikehõlmav mittevestluslike ülesannete jaoks. </w:t>
      </w:r>
    </w:p>
    <w:p w:rsidR="00DF66D6" w:rsidRDefault="00DF66D6" w:rsidP="00DF66D6">
      <w:pPr>
        <w:pStyle w:val="ListBullet"/>
      </w:pPr>
      <w:r>
        <w:t>Privaatsus: Vastab standardsetele andmekaitse- ja privaatsusseadustele. Prioriteediks on kasutaja privaatsus ja andmekasutuse läbipaistvus.</w:t>
      </w:r>
    </w:p>
    <w:p w:rsidR="00DF66D6" w:rsidRDefault="00DF66D6" w:rsidP="00DF66D6">
      <w:pPr>
        <w:pStyle w:val="BodyText"/>
      </w:pPr>
      <w:r>
        <w:t xml:space="preserve">Microsoft </w:t>
      </w:r>
      <w:proofErr w:type="spellStart"/>
      <w:r>
        <w:t>Copilot</w:t>
      </w:r>
      <w:proofErr w:type="spellEnd"/>
      <w:sdt>
        <w:sdtPr>
          <w:id w:val="1898158247"/>
          <w:citation/>
        </w:sdtPr>
        <w:sdtContent>
          <w:r>
            <w:fldChar w:fldCharType="begin"/>
          </w:r>
          <w:r>
            <w:instrText xml:space="preserve"> CITATION Mic24 \l 1061 </w:instrText>
          </w:r>
          <w:r>
            <w:fldChar w:fldCharType="separate"/>
          </w:r>
          <w:r>
            <w:rPr>
              <w:noProof/>
            </w:rPr>
            <w:t xml:space="preserve"> [47]</w:t>
          </w:r>
          <w:r>
            <w:fldChar w:fldCharType="end"/>
          </w:r>
        </w:sdtContent>
      </w:sdt>
    </w:p>
    <w:p w:rsidR="00DF66D6" w:rsidRDefault="00DF66D6" w:rsidP="00DF66D6">
      <w:pPr>
        <w:pStyle w:val="ListBullet"/>
      </w:pPr>
      <w:r>
        <w:t xml:space="preserve">Spetsifikatsioonid: Microsoft </w:t>
      </w:r>
      <w:proofErr w:type="spellStart"/>
      <w:r>
        <w:t>Copilot</w:t>
      </w:r>
      <w:proofErr w:type="spellEnd"/>
      <w:r>
        <w:t xml:space="preserve"> kasutab GPT4 mudelit ja </w:t>
      </w:r>
      <w:proofErr w:type="spellStart"/>
      <w:r>
        <w:t>Bingi</w:t>
      </w:r>
      <w:proofErr w:type="spellEnd"/>
      <w:r>
        <w:t xml:space="preserve"> otsingut vastuste leidmiseks. Sujuv integratsioon Microsoft Office'i komplektiga. NLP võimed on kohandatud professionaalseks ja hariduslikuks kasutamiseks.</w:t>
      </w:r>
      <w:r w:rsidRPr="00F11EA0">
        <w:t xml:space="preserve"> </w:t>
      </w:r>
      <w:r w:rsidRPr="00816430">
        <w:t>Ka M</w:t>
      </w:r>
      <w:r>
        <w:t>icrosoft</w:t>
      </w:r>
      <w:r w:rsidRPr="00816430">
        <w:t xml:space="preserve"> </w:t>
      </w:r>
      <w:proofErr w:type="spellStart"/>
      <w:r w:rsidRPr="00816430">
        <w:t>Copilot</w:t>
      </w:r>
      <w:r>
        <w:t>’</w:t>
      </w:r>
      <w:r w:rsidRPr="00816430">
        <w:t>il</w:t>
      </w:r>
      <w:proofErr w:type="spellEnd"/>
      <w:r w:rsidRPr="00816430">
        <w:t xml:space="preserve"> on sellised funktsioonid nagu pildituvastus ja hääletuvastus ning see integreerub Microsofti ökosüsteemi või Visual </w:t>
      </w:r>
      <w:proofErr w:type="spellStart"/>
      <w:r w:rsidRPr="00816430">
        <w:t>Studio</w:t>
      </w:r>
      <w:proofErr w:type="spellEnd"/>
      <w:r>
        <w:t>.</w:t>
      </w:r>
    </w:p>
    <w:p w:rsidR="00DF66D6" w:rsidRDefault="00DF66D6" w:rsidP="00DF66D6">
      <w:pPr>
        <w:pStyle w:val="ListBullet"/>
      </w:pPr>
      <w:r>
        <w:t>Miinused: Ühe vestluse väljastuste arvule (30) on kehtestatud piirangud.</w:t>
      </w:r>
    </w:p>
    <w:p w:rsidR="00DF66D6" w:rsidRDefault="00DF66D6" w:rsidP="00DF66D6">
      <w:pPr>
        <w:pStyle w:val="ListBullet"/>
      </w:pPr>
      <w:r>
        <w:t>Privaatsus: Microsoft järgib üldiselt rangeid privaatsusstandardeid, olles pühendunud turvalisusele ja vastavusele. Kasutajate andmeid võidakse kasutada AI täiustamiseks ja kogemuse isikupärastamiseks, mis võib tekitada muret andmete kasutamise ja jagamise pärast.</w:t>
      </w:r>
    </w:p>
    <w:p w:rsidR="00DF66D6" w:rsidRDefault="00DF66D6" w:rsidP="00DF66D6">
      <w:pPr>
        <w:pStyle w:val="BodyText"/>
      </w:pPr>
      <w:r>
        <w:t>Claude</w:t>
      </w:r>
      <w:sdt>
        <w:sdtPr>
          <w:id w:val="-1643338907"/>
          <w:citation/>
        </w:sdtPr>
        <w:sdtContent>
          <w:r>
            <w:fldChar w:fldCharType="begin"/>
          </w:r>
          <w:r>
            <w:instrText xml:space="preserve"> CITATION Cla24 \l 1061 </w:instrText>
          </w:r>
          <w:r>
            <w:fldChar w:fldCharType="separate"/>
          </w:r>
          <w:r>
            <w:rPr>
              <w:noProof/>
            </w:rPr>
            <w:t xml:space="preserve"> [48]</w:t>
          </w:r>
          <w:r>
            <w:fldChar w:fldCharType="end"/>
          </w:r>
        </w:sdtContent>
      </w:sdt>
    </w:p>
    <w:p w:rsidR="00DF66D6" w:rsidRDefault="00DF66D6" w:rsidP="00DF66D6">
      <w:pPr>
        <w:pStyle w:val="ListBullet"/>
      </w:pPr>
      <w:r>
        <w:t xml:space="preserve">Spetsifikatsioonid: </w:t>
      </w:r>
      <w:r w:rsidRPr="00DB000C">
        <w:t>Claude on loodud peeneks mõistmiseks ja reageerimiseks ning sobib hästi vestlusteks ja keerukateks suhtlusteks.</w:t>
      </w:r>
      <w:r>
        <w:t xml:space="preserve"> Claude suudab mõista keerulisi päringuid ja osaleda loomulikes vestlustes, muutes selle mitmekülgsemaks kui kitsad AI-süsteemid. Arendajad saavad Claude'i koolitada spetsiifilistel andmekogumitel, et kohandada seda erinevateks kasutusjuhtudeks, suurendades selle kohandatavust.</w:t>
      </w:r>
    </w:p>
    <w:p w:rsidR="00DF66D6" w:rsidRDefault="00DF66D6" w:rsidP="00DF66D6">
      <w:pPr>
        <w:pStyle w:val="ListBullet"/>
      </w:pPr>
      <w:r>
        <w:t>Miinused: Ei ole laialdaselt tuntud; tõhusus võib varieeruda. Turul uus; võib-olla ei ole samasugust koolitusulatust kui rohkem tuntud LLM mudelitel.</w:t>
      </w:r>
    </w:p>
    <w:p w:rsidR="00DF66D6" w:rsidRDefault="00DF66D6" w:rsidP="00DF66D6">
      <w:pPr>
        <w:pStyle w:val="ListBullet"/>
      </w:pPr>
      <w:r>
        <w:t>Privaatsus: Disainitud privaatsust silmas pidades, standardsete poliitikate rakendamine.</w:t>
      </w:r>
    </w:p>
    <w:p w:rsidR="00DF66D6" w:rsidRDefault="00DF66D6" w:rsidP="00DF66D6">
      <w:pPr>
        <w:pStyle w:val="Heading3"/>
      </w:pPr>
      <w:bookmarkStart w:id="4" w:name="_Ref165835269"/>
      <w:bookmarkStart w:id="5" w:name="_Toc166332286"/>
      <w:r>
        <w:t>Kodeerimis töövahendid</w:t>
      </w:r>
      <w:bookmarkEnd w:id="4"/>
      <w:bookmarkEnd w:id="5"/>
    </w:p>
    <w:p w:rsidR="00DF66D6" w:rsidRDefault="00DF66D6" w:rsidP="00DF66D6">
      <w:pPr>
        <w:pStyle w:val="BodyText"/>
      </w:pPr>
      <w:r w:rsidRPr="00E30A65">
        <w:t>AI</w:t>
      </w:r>
      <w:r>
        <w:t xml:space="preserve"> </w:t>
      </w:r>
      <w:r w:rsidRPr="00E30A65">
        <w:t xml:space="preserve">koodi assistendid parandavad oluliselt </w:t>
      </w:r>
      <w:proofErr w:type="spellStart"/>
      <w:r w:rsidRPr="00E30A65">
        <w:t>programmeerijate</w:t>
      </w:r>
      <w:proofErr w:type="spellEnd"/>
      <w:r w:rsidRPr="00E30A65">
        <w:t xml:space="preserve"> tõhusust ja hariduslikke tulemusi mis tahes kogemuse tasemel. Need tööriistad kiirendavad arendustöövoogu, pakkudes viivitamatult koodi soovitusi, tuvastades vigu ja abistades silumist. Lisaks toetavad nad </w:t>
      </w:r>
      <w:r w:rsidRPr="00E30A65">
        <w:lastRenderedPageBreak/>
        <w:t>professionaalset kasvu, juurutades optimaalseid kodeerimistehnikaid ja kaasaegseid tavasid, luues nende olulise rolli tänapäeva tarkvaraarenduse maastikul.</w:t>
      </w:r>
    </w:p>
    <w:p w:rsidR="00DF66D6" w:rsidRDefault="00DF66D6" w:rsidP="00DF66D6">
      <w:pPr>
        <w:pStyle w:val="Caption"/>
        <w:keepNext/>
      </w:pPr>
      <w:bookmarkStart w:id="6" w:name="_Ref165840967"/>
      <w:bookmarkStart w:id="7" w:name="_Toc166332319"/>
      <w:r>
        <w:t xml:space="preserve">Tabel </w:t>
      </w:r>
      <w:r>
        <w:fldChar w:fldCharType="begin"/>
      </w:r>
      <w:r>
        <w:instrText xml:space="preserve"> SEQ Tabel \* ARABIC </w:instrText>
      </w:r>
      <w:r>
        <w:fldChar w:fldCharType="separate"/>
      </w:r>
      <w:r>
        <w:rPr>
          <w:noProof/>
        </w:rPr>
        <w:t>2</w:t>
      </w:r>
      <w:r>
        <w:rPr>
          <w:noProof/>
        </w:rPr>
        <w:fldChar w:fldCharType="end"/>
      </w:r>
      <w:r>
        <w:t>. Kodeerimis töövahendid</w:t>
      </w:r>
      <w:bookmarkEnd w:id="6"/>
      <w:bookmarkEnd w:id="7"/>
    </w:p>
    <w:tbl>
      <w:tblPr>
        <w:tblStyle w:val="TableGrid"/>
        <w:tblW w:w="0" w:type="auto"/>
        <w:tblLook w:val="04A0" w:firstRow="1" w:lastRow="0" w:firstColumn="1" w:lastColumn="0" w:noHBand="0" w:noVBand="1"/>
      </w:tblPr>
      <w:tblGrid>
        <w:gridCol w:w="2478"/>
        <w:gridCol w:w="2126"/>
        <w:gridCol w:w="1726"/>
        <w:gridCol w:w="2126"/>
      </w:tblGrid>
      <w:tr w:rsidR="00DF66D6" w:rsidRPr="00E86566" w:rsidTr="00D24BB4">
        <w:trPr>
          <w:trHeight w:val="1140"/>
        </w:trPr>
        <w:tc>
          <w:tcPr>
            <w:tcW w:w="2478" w:type="dxa"/>
            <w:hideMark/>
          </w:tcPr>
          <w:p w:rsidR="00DF66D6" w:rsidRPr="00E86566" w:rsidRDefault="00DF66D6" w:rsidP="00D24BB4">
            <w:pPr>
              <w:pStyle w:val="Tablehead"/>
            </w:pPr>
            <w:r w:rsidRPr="00E86566">
              <w:t>Funktsioonid</w:t>
            </w:r>
            <w:r>
              <w:t>/omadused</w:t>
            </w:r>
          </w:p>
        </w:tc>
        <w:tc>
          <w:tcPr>
            <w:tcW w:w="2126" w:type="dxa"/>
            <w:hideMark/>
          </w:tcPr>
          <w:p w:rsidR="00DF66D6" w:rsidRPr="00E86566" w:rsidRDefault="00DF66D6" w:rsidP="00D24BB4">
            <w:pPr>
              <w:pStyle w:val="Tablehead"/>
            </w:pPr>
            <w:proofErr w:type="spellStart"/>
            <w:r w:rsidRPr="00E86566">
              <w:t>BlackBox</w:t>
            </w:r>
            <w:proofErr w:type="spellEnd"/>
          </w:p>
        </w:tc>
        <w:tc>
          <w:tcPr>
            <w:tcW w:w="1726" w:type="dxa"/>
            <w:hideMark/>
          </w:tcPr>
          <w:p w:rsidR="00DF66D6" w:rsidRPr="00E86566" w:rsidRDefault="00DF66D6" w:rsidP="00D24BB4">
            <w:pPr>
              <w:pStyle w:val="Tablehead"/>
            </w:pPr>
            <w:proofErr w:type="spellStart"/>
            <w:r w:rsidRPr="00E86566">
              <w:t>GitHub</w:t>
            </w:r>
            <w:proofErr w:type="spellEnd"/>
            <w:r w:rsidRPr="00E86566">
              <w:t xml:space="preserve"> </w:t>
            </w:r>
            <w:proofErr w:type="spellStart"/>
            <w:r w:rsidRPr="00E86566">
              <w:t>Copilot</w:t>
            </w:r>
            <w:proofErr w:type="spellEnd"/>
          </w:p>
        </w:tc>
        <w:tc>
          <w:tcPr>
            <w:tcW w:w="2126" w:type="dxa"/>
            <w:hideMark/>
          </w:tcPr>
          <w:p w:rsidR="00DF66D6" w:rsidRPr="00E86566" w:rsidRDefault="00DF66D6" w:rsidP="00D24BB4">
            <w:pPr>
              <w:pStyle w:val="Tablehead"/>
            </w:pPr>
            <w:proofErr w:type="spellStart"/>
            <w:r w:rsidRPr="00E86566">
              <w:t>Replit</w:t>
            </w:r>
            <w:proofErr w:type="spellEnd"/>
          </w:p>
        </w:tc>
      </w:tr>
      <w:tr w:rsidR="00DF66D6" w:rsidRPr="00E86566" w:rsidTr="00D24BB4">
        <w:trPr>
          <w:trHeight w:val="570"/>
        </w:trPr>
        <w:tc>
          <w:tcPr>
            <w:tcW w:w="2478" w:type="dxa"/>
            <w:hideMark/>
          </w:tcPr>
          <w:p w:rsidR="00DF66D6" w:rsidRPr="00E86566" w:rsidRDefault="00DF66D6" w:rsidP="00D24BB4">
            <w:pPr>
              <w:pStyle w:val="Tabletext"/>
            </w:pPr>
            <w:r w:rsidRPr="00E86566">
              <w:t>Juturobot</w:t>
            </w:r>
          </w:p>
        </w:tc>
        <w:tc>
          <w:tcPr>
            <w:tcW w:w="2126" w:type="dxa"/>
            <w:hideMark/>
          </w:tcPr>
          <w:p w:rsidR="00DF66D6" w:rsidRPr="00E86566" w:rsidRDefault="00DF66D6" w:rsidP="00D24BB4">
            <w:pPr>
              <w:pStyle w:val="Tabletext"/>
            </w:pPr>
            <w:r w:rsidRPr="00E86566">
              <w:t>Jah</w:t>
            </w:r>
          </w:p>
        </w:tc>
        <w:tc>
          <w:tcPr>
            <w:tcW w:w="1726" w:type="dxa"/>
            <w:hideMark/>
          </w:tcPr>
          <w:p w:rsidR="00DF66D6" w:rsidRPr="00E86566" w:rsidRDefault="00DF66D6" w:rsidP="00D24BB4">
            <w:pPr>
              <w:pStyle w:val="Tabletext"/>
            </w:pPr>
            <w:r w:rsidRPr="00E86566">
              <w:t>Ei</w:t>
            </w:r>
          </w:p>
        </w:tc>
        <w:tc>
          <w:tcPr>
            <w:tcW w:w="2126" w:type="dxa"/>
            <w:hideMark/>
          </w:tcPr>
          <w:p w:rsidR="00DF66D6" w:rsidRPr="00E86566" w:rsidRDefault="00DF66D6" w:rsidP="00D24BB4">
            <w:pPr>
              <w:pStyle w:val="Tabletext"/>
            </w:pPr>
            <w:r w:rsidRPr="00E86566">
              <w:t>Jah</w:t>
            </w:r>
          </w:p>
        </w:tc>
      </w:tr>
      <w:tr w:rsidR="00DF66D6" w:rsidRPr="00E86566" w:rsidTr="00D24BB4">
        <w:trPr>
          <w:trHeight w:val="494"/>
        </w:trPr>
        <w:tc>
          <w:tcPr>
            <w:tcW w:w="2478" w:type="dxa"/>
            <w:hideMark/>
          </w:tcPr>
          <w:p w:rsidR="00DF66D6" w:rsidRPr="00E86566" w:rsidRDefault="00DF66D6" w:rsidP="00D24BB4">
            <w:pPr>
              <w:pStyle w:val="Tabletext"/>
            </w:pPr>
            <w:r w:rsidRPr="00E86566">
              <w:t>Koodi soovitused</w:t>
            </w:r>
          </w:p>
        </w:tc>
        <w:tc>
          <w:tcPr>
            <w:tcW w:w="2126" w:type="dxa"/>
            <w:hideMark/>
          </w:tcPr>
          <w:p w:rsidR="00DF66D6" w:rsidRPr="00E86566" w:rsidRDefault="00DF66D6" w:rsidP="00D24BB4">
            <w:pPr>
              <w:pStyle w:val="Tabletext"/>
            </w:pPr>
            <w:r w:rsidRPr="00E86566">
              <w:t>+</w:t>
            </w:r>
          </w:p>
        </w:tc>
        <w:tc>
          <w:tcPr>
            <w:tcW w:w="1726" w:type="dxa"/>
            <w:hideMark/>
          </w:tcPr>
          <w:p w:rsidR="00DF66D6" w:rsidRPr="00E86566" w:rsidRDefault="00DF66D6" w:rsidP="00D24BB4">
            <w:pPr>
              <w:pStyle w:val="Tabletext"/>
            </w:pPr>
            <w:r w:rsidRPr="00E86566">
              <w:t>+</w:t>
            </w:r>
          </w:p>
        </w:tc>
        <w:tc>
          <w:tcPr>
            <w:tcW w:w="2126" w:type="dxa"/>
            <w:hideMark/>
          </w:tcPr>
          <w:p w:rsidR="00DF66D6" w:rsidRPr="00E86566" w:rsidRDefault="00DF66D6" w:rsidP="00D24BB4">
            <w:pPr>
              <w:pStyle w:val="Tabletext"/>
            </w:pPr>
            <w:r w:rsidRPr="00E86566">
              <w:t>+</w:t>
            </w:r>
          </w:p>
        </w:tc>
      </w:tr>
      <w:tr w:rsidR="00DF66D6" w:rsidRPr="00E86566" w:rsidTr="00D24BB4">
        <w:trPr>
          <w:trHeight w:val="1140"/>
        </w:trPr>
        <w:tc>
          <w:tcPr>
            <w:tcW w:w="2478" w:type="dxa"/>
            <w:hideMark/>
          </w:tcPr>
          <w:p w:rsidR="00DF66D6" w:rsidRPr="00E86566" w:rsidRDefault="00DF66D6" w:rsidP="00D24BB4">
            <w:pPr>
              <w:pStyle w:val="Tabletext"/>
            </w:pPr>
            <w:r w:rsidRPr="00E86566">
              <w:t>Keskkond</w:t>
            </w:r>
          </w:p>
        </w:tc>
        <w:tc>
          <w:tcPr>
            <w:tcW w:w="2126" w:type="dxa"/>
            <w:hideMark/>
          </w:tcPr>
          <w:p w:rsidR="00DF66D6" w:rsidRPr="00E86566" w:rsidRDefault="00DF66D6" w:rsidP="00D24BB4">
            <w:pPr>
              <w:pStyle w:val="Tabletext"/>
            </w:pPr>
            <w:r w:rsidRPr="00E86566">
              <w:t xml:space="preserve">Veeb, VS </w:t>
            </w:r>
            <w:proofErr w:type="spellStart"/>
            <w:r w:rsidRPr="00E86566">
              <w:t>Code</w:t>
            </w:r>
            <w:proofErr w:type="spellEnd"/>
          </w:p>
        </w:tc>
        <w:tc>
          <w:tcPr>
            <w:tcW w:w="1726" w:type="dxa"/>
            <w:hideMark/>
          </w:tcPr>
          <w:p w:rsidR="00DF66D6" w:rsidRPr="00E86566" w:rsidRDefault="00DF66D6" w:rsidP="00D24BB4">
            <w:pPr>
              <w:pStyle w:val="Tabletext"/>
            </w:pPr>
            <w:r w:rsidRPr="00E86566">
              <w:t>Koodiredaktorid, IDE</w:t>
            </w:r>
          </w:p>
        </w:tc>
        <w:tc>
          <w:tcPr>
            <w:tcW w:w="2126" w:type="dxa"/>
            <w:hideMark/>
          </w:tcPr>
          <w:p w:rsidR="00DF66D6" w:rsidRPr="00E86566" w:rsidRDefault="00DF66D6" w:rsidP="00D24BB4">
            <w:pPr>
              <w:pStyle w:val="Tabletext"/>
            </w:pPr>
            <w:r w:rsidRPr="00E86566">
              <w:t>Veeb</w:t>
            </w:r>
            <w:r>
              <w:t xml:space="preserve">, </w:t>
            </w:r>
            <w:r w:rsidRPr="00E86566">
              <w:t>IDE</w:t>
            </w:r>
          </w:p>
        </w:tc>
      </w:tr>
      <w:tr w:rsidR="00DF66D6" w:rsidRPr="00E86566" w:rsidTr="00D24BB4">
        <w:trPr>
          <w:trHeight w:val="1140"/>
        </w:trPr>
        <w:tc>
          <w:tcPr>
            <w:tcW w:w="2478" w:type="dxa"/>
            <w:hideMark/>
          </w:tcPr>
          <w:p w:rsidR="00DF66D6" w:rsidRPr="00E86566" w:rsidRDefault="00DF66D6" w:rsidP="00D24BB4">
            <w:pPr>
              <w:pStyle w:val="Tabletext"/>
            </w:pPr>
            <w:r>
              <w:t>Koodi analüüs/silumine</w:t>
            </w:r>
          </w:p>
        </w:tc>
        <w:tc>
          <w:tcPr>
            <w:tcW w:w="2126" w:type="dxa"/>
            <w:hideMark/>
          </w:tcPr>
          <w:p w:rsidR="00DF66D6" w:rsidRPr="00E86566" w:rsidRDefault="00DF66D6" w:rsidP="00D24BB4">
            <w:pPr>
              <w:pStyle w:val="Tabletext"/>
            </w:pPr>
            <w:r w:rsidRPr="00E86566">
              <w:t>+</w:t>
            </w:r>
          </w:p>
        </w:tc>
        <w:tc>
          <w:tcPr>
            <w:tcW w:w="1726" w:type="dxa"/>
            <w:hideMark/>
          </w:tcPr>
          <w:p w:rsidR="00DF66D6" w:rsidRPr="00E86566" w:rsidRDefault="00DF66D6" w:rsidP="00D24BB4">
            <w:pPr>
              <w:pStyle w:val="Tabletext"/>
            </w:pPr>
            <w:r w:rsidRPr="00E86566">
              <w:t>+</w:t>
            </w:r>
          </w:p>
        </w:tc>
        <w:tc>
          <w:tcPr>
            <w:tcW w:w="2126" w:type="dxa"/>
            <w:hideMark/>
          </w:tcPr>
          <w:p w:rsidR="00DF66D6" w:rsidRPr="00E86566" w:rsidRDefault="00DF66D6" w:rsidP="00D24BB4">
            <w:pPr>
              <w:pStyle w:val="Tabletext"/>
            </w:pPr>
            <w:r w:rsidRPr="00E86566">
              <w:t>+</w:t>
            </w:r>
          </w:p>
        </w:tc>
      </w:tr>
      <w:tr w:rsidR="00DF66D6" w:rsidRPr="00E86566" w:rsidTr="00D24BB4">
        <w:trPr>
          <w:trHeight w:val="1140"/>
        </w:trPr>
        <w:tc>
          <w:tcPr>
            <w:tcW w:w="2478" w:type="dxa"/>
            <w:hideMark/>
          </w:tcPr>
          <w:p w:rsidR="00DF66D6" w:rsidRPr="00E86566" w:rsidRDefault="00DF66D6" w:rsidP="00D24BB4">
            <w:pPr>
              <w:pStyle w:val="Tabletext"/>
            </w:pPr>
            <w:r w:rsidRPr="00E86566">
              <w:t>Jagamine lingiga,</w:t>
            </w:r>
          </w:p>
        </w:tc>
        <w:tc>
          <w:tcPr>
            <w:tcW w:w="2126" w:type="dxa"/>
            <w:hideMark/>
          </w:tcPr>
          <w:p w:rsidR="00DF66D6" w:rsidRPr="00E86566" w:rsidRDefault="00DF66D6" w:rsidP="00D24BB4">
            <w:pPr>
              <w:pStyle w:val="Tabletext"/>
            </w:pPr>
            <w:r>
              <w:t>+</w:t>
            </w:r>
          </w:p>
        </w:tc>
        <w:tc>
          <w:tcPr>
            <w:tcW w:w="1726" w:type="dxa"/>
            <w:hideMark/>
          </w:tcPr>
          <w:p w:rsidR="00DF66D6" w:rsidRPr="00E86566" w:rsidRDefault="00DF66D6" w:rsidP="00D24BB4">
            <w:pPr>
              <w:pStyle w:val="Tabletext"/>
            </w:pPr>
            <w:r w:rsidRPr="00E86566">
              <w:t>-</w:t>
            </w:r>
          </w:p>
        </w:tc>
        <w:tc>
          <w:tcPr>
            <w:tcW w:w="2126" w:type="dxa"/>
            <w:hideMark/>
          </w:tcPr>
          <w:p w:rsidR="00DF66D6" w:rsidRPr="00E86566" w:rsidRDefault="00DF66D6" w:rsidP="00D24BB4">
            <w:pPr>
              <w:pStyle w:val="Tabletext"/>
            </w:pPr>
            <w:r w:rsidRPr="00E86566">
              <w:t>+</w:t>
            </w:r>
          </w:p>
        </w:tc>
      </w:tr>
      <w:tr w:rsidR="00DF66D6" w:rsidRPr="00E86566" w:rsidTr="00D24BB4">
        <w:trPr>
          <w:trHeight w:val="1140"/>
        </w:trPr>
        <w:tc>
          <w:tcPr>
            <w:tcW w:w="2478" w:type="dxa"/>
            <w:hideMark/>
          </w:tcPr>
          <w:p w:rsidR="00DF66D6" w:rsidRPr="00E86566" w:rsidRDefault="00DF66D6" w:rsidP="00D24BB4">
            <w:pPr>
              <w:pStyle w:val="Tabletext"/>
            </w:pPr>
            <w:r w:rsidRPr="00E86566">
              <w:t>Rühmaprojektid</w:t>
            </w:r>
          </w:p>
        </w:tc>
        <w:tc>
          <w:tcPr>
            <w:tcW w:w="2126" w:type="dxa"/>
            <w:hideMark/>
          </w:tcPr>
          <w:p w:rsidR="00DF66D6" w:rsidRPr="00E86566" w:rsidRDefault="00DF66D6" w:rsidP="00D24BB4">
            <w:pPr>
              <w:pStyle w:val="Tabletext"/>
            </w:pPr>
            <w:r w:rsidRPr="00E86566">
              <w:t>-</w:t>
            </w:r>
          </w:p>
        </w:tc>
        <w:tc>
          <w:tcPr>
            <w:tcW w:w="1726" w:type="dxa"/>
            <w:hideMark/>
          </w:tcPr>
          <w:p w:rsidR="00DF66D6" w:rsidRPr="00E86566" w:rsidRDefault="00DF66D6" w:rsidP="00D24BB4">
            <w:pPr>
              <w:pStyle w:val="Tabletext"/>
            </w:pPr>
            <w:r>
              <w:t>+</w:t>
            </w:r>
          </w:p>
        </w:tc>
        <w:tc>
          <w:tcPr>
            <w:tcW w:w="2126" w:type="dxa"/>
            <w:hideMark/>
          </w:tcPr>
          <w:p w:rsidR="00DF66D6" w:rsidRPr="00E86566" w:rsidRDefault="00DF66D6" w:rsidP="00D24BB4">
            <w:pPr>
              <w:pStyle w:val="Tabletext"/>
            </w:pPr>
            <w:r w:rsidRPr="00E86566">
              <w:t>+</w:t>
            </w:r>
          </w:p>
        </w:tc>
      </w:tr>
      <w:tr w:rsidR="00DF66D6" w:rsidRPr="00E86566" w:rsidTr="00D24BB4">
        <w:trPr>
          <w:trHeight w:val="855"/>
        </w:trPr>
        <w:tc>
          <w:tcPr>
            <w:tcW w:w="2478" w:type="dxa"/>
            <w:hideMark/>
          </w:tcPr>
          <w:p w:rsidR="00DF66D6" w:rsidRPr="00E86566" w:rsidRDefault="00DF66D6" w:rsidP="00D24BB4">
            <w:pPr>
              <w:pStyle w:val="Tabletext"/>
            </w:pPr>
            <w:r>
              <w:t>Lingid allikatele</w:t>
            </w:r>
          </w:p>
        </w:tc>
        <w:tc>
          <w:tcPr>
            <w:tcW w:w="2126" w:type="dxa"/>
            <w:hideMark/>
          </w:tcPr>
          <w:p w:rsidR="00DF66D6" w:rsidRPr="00E86566" w:rsidRDefault="00DF66D6" w:rsidP="00D24BB4">
            <w:pPr>
              <w:pStyle w:val="Tabletext"/>
            </w:pPr>
            <w:r>
              <w:t>+</w:t>
            </w:r>
          </w:p>
        </w:tc>
        <w:tc>
          <w:tcPr>
            <w:tcW w:w="1726" w:type="dxa"/>
            <w:hideMark/>
          </w:tcPr>
          <w:p w:rsidR="00DF66D6" w:rsidRPr="00E86566" w:rsidRDefault="00DF66D6" w:rsidP="00D24BB4">
            <w:pPr>
              <w:pStyle w:val="Tabletext"/>
            </w:pPr>
            <w:r w:rsidRPr="00E86566">
              <w:t>-</w:t>
            </w:r>
          </w:p>
        </w:tc>
        <w:tc>
          <w:tcPr>
            <w:tcW w:w="2126" w:type="dxa"/>
            <w:hideMark/>
          </w:tcPr>
          <w:p w:rsidR="00DF66D6" w:rsidRPr="00E86566" w:rsidRDefault="00DF66D6" w:rsidP="00D24BB4">
            <w:pPr>
              <w:pStyle w:val="Tabletext"/>
            </w:pPr>
            <w:r w:rsidRPr="00E86566">
              <w:t>+</w:t>
            </w:r>
          </w:p>
        </w:tc>
      </w:tr>
    </w:tbl>
    <w:p w:rsidR="00DF66D6" w:rsidRDefault="00DF66D6" w:rsidP="00DF66D6">
      <w:pPr>
        <w:pStyle w:val="BodyText"/>
      </w:pPr>
    </w:p>
    <w:p w:rsidR="00DF66D6" w:rsidRDefault="00DF66D6" w:rsidP="00DF66D6">
      <w:pPr>
        <w:pStyle w:val="BodyText"/>
      </w:pPr>
    </w:p>
    <w:p w:rsidR="00DF66D6" w:rsidRDefault="00DF66D6" w:rsidP="00DF66D6">
      <w:pPr>
        <w:pStyle w:val="BodyText"/>
      </w:pPr>
    </w:p>
    <w:p w:rsidR="00DF66D6" w:rsidRDefault="00DF66D6" w:rsidP="00DF66D6">
      <w:pPr>
        <w:pStyle w:val="BodyText"/>
      </w:pPr>
    </w:p>
    <w:p w:rsidR="00DF66D6" w:rsidRDefault="00DF66D6" w:rsidP="00DF66D6">
      <w:pPr>
        <w:pStyle w:val="BodyText"/>
      </w:pPr>
    </w:p>
    <w:p w:rsidR="00DF66D6" w:rsidRDefault="00DF66D6" w:rsidP="00DF66D6">
      <w:pPr>
        <w:pStyle w:val="BodyText"/>
      </w:pPr>
      <w:proofErr w:type="spellStart"/>
      <w:r>
        <w:t>BlackBox</w:t>
      </w:r>
      <w:proofErr w:type="spellEnd"/>
      <w:sdt>
        <w:sdtPr>
          <w:id w:val="-162389552"/>
          <w:citation/>
        </w:sdtPr>
        <w:sdtContent>
          <w:r>
            <w:fldChar w:fldCharType="begin"/>
          </w:r>
          <w:r>
            <w:instrText xml:space="preserve"> CITATION Bla24 \l 1061 </w:instrText>
          </w:r>
          <w:r>
            <w:fldChar w:fldCharType="separate"/>
          </w:r>
          <w:r>
            <w:rPr>
              <w:noProof/>
            </w:rPr>
            <w:t xml:space="preserve"> [49]</w:t>
          </w:r>
          <w:r>
            <w:fldChar w:fldCharType="end"/>
          </w:r>
        </w:sdtContent>
      </w:sdt>
    </w:p>
    <w:p w:rsidR="00DF66D6" w:rsidRDefault="00DF66D6" w:rsidP="00DF66D6">
      <w:pPr>
        <w:pStyle w:val="ListBullet"/>
      </w:pPr>
      <w:r>
        <w:t xml:space="preserve">Spetsifikatsioonid: Pakub koodi automaatlõpetamist ja koodilõike masinõppe abil; toetab mitut programmeerimiskeelt. Veebi versioon toetab vestluste kogu/ajaloo </w:t>
      </w:r>
      <w:r>
        <w:lastRenderedPageBreak/>
        <w:t>funktsiooni ja võimaldab avada kaks või rohkem vestlust ühes aknas korraga. Oskab pilte ära tunda ja aidata nende põhjal koodi kirjutada või lihtsalt struktuure selgitada.</w:t>
      </w:r>
    </w:p>
    <w:p w:rsidR="00DF66D6" w:rsidRDefault="00DF66D6" w:rsidP="00DF66D6">
      <w:pPr>
        <w:pStyle w:val="ListBullet"/>
      </w:pPr>
      <w:r>
        <w:t xml:space="preserve">Miinused: </w:t>
      </w:r>
      <w:r w:rsidRPr="00CE24BF">
        <w:t>Piiratud toetatud keelte ja raamistikega. Ei pruugi alati pakkuda kontekstipõhiselt täpseid koodisoovitusi.</w:t>
      </w:r>
    </w:p>
    <w:p w:rsidR="00DF66D6" w:rsidRDefault="00DF66D6" w:rsidP="00DF66D6">
      <w:pPr>
        <w:pStyle w:val="ListBullet"/>
      </w:pPr>
      <w:r w:rsidRPr="00E86566">
        <w:t xml:space="preserve">Privaatsus: </w:t>
      </w:r>
      <w:r>
        <w:t>S</w:t>
      </w:r>
      <w:r w:rsidRPr="00E86566">
        <w:t xml:space="preserve">õltub integreerimisest teiste teenustega; peaks olema </w:t>
      </w:r>
      <w:r>
        <w:t>üli</w:t>
      </w:r>
      <w:r w:rsidRPr="00E86566">
        <w:t xml:space="preserve">õpilastele ohutu. Eeskirjad on erinevad, kuid üldiselt on need mõeldud </w:t>
      </w:r>
      <w:r>
        <w:t>üli</w:t>
      </w:r>
      <w:r w:rsidRPr="00E86566">
        <w:t>õpilastele ohutuks, sealhulgas anonüümseks muutvad koodijupid.</w:t>
      </w:r>
    </w:p>
    <w:p w:rsidR="00DF66D6" w:rsidRDefault="00DF66D6" w:rsidP="00DF66D6">
      <w:pPr>
        <w:pStyle w:val="BodyText"/>
      </w:pPr>
      <w:proofErr w:type="spellStart"/>
      <w:r>
        <w:t>GitHub</w:t>
      </w:r>
      <w:proofErr w:type="spellEnd"/>
      <w:r>
        <w:t xml:space="preserve"> </w:t>
      </w:r>
      <w:proofErr w:type="spellStart"/>
      <w:r>
        <w:t>Copilot</w:t>
      </w:r>
      <w:proofErr w:type="spellEnd"/>
      <w:sdt>
        <w:sdtPr>
          <w:id w:val="1905872443"/>
          <w:citation/>
        </w:sdtPr>
        <w:sdtContent>
          <w:r>
            <w:fldChar w:fldCharType="begin"/>
          </w:r>
          <w:r>
            <w:instrText xml:space="preserve"> CITATION Git24 \l 1061 </w:instrText>
          </w:r>
          <w:r>
            <w:fldChar w:fldCharType="separate"/>
          </w:r>
          <w:r>
            <w:rPr>
              <w:noProof/>
            </w:rPr>
            <w:t xml:space="preserve"> [50]</w:t>
          </w:r>
          <w:r>
            <w:fldChar w:fldCharType="end"/>
          </w:r>
        </w:sdtContent>
      </w:sdt>
    </w:p>
    <w:p w:rsidR="00DF66D6" w:rsidRDefault="00DF66D6" w:rsidP="00DF66D6">
      <w:pPr>
        <w:pStyle w:val="ListBullet"/>
      </w:pPr>
      <w:r>
        <w:t xml:space="preserve">Spetsifikatsioonid: </w:t>
      </w:r>
      <w:r w:rsidRPr="00B417A8">
        <w:t xml:space="preserve">AI </w:t>
      </w:r>
      <w:proofErr w:type="spellStart"/>
      <w:r w:rsidRPr="00B417A8">
        <w:t>paariprogrammeerija</w:t>
      </w:r>
      <w:proofErr w:type="spellEnd"/>
      <w:r w:rsidRPr="00B417A8">
        <w:t xml:space="preserve">, mis pakub koodilõike, soovitab terveid koodiridu või -plokke; õpib toimetaja kontekstis. </w:t>
      </w:r>
      <w:proofErr w:type="spellStart"/>
      <w:r w:rsidRPr="00B417A8">
        <w:t>Copilot</w:t>
      </w:r>
      <w:proofErr w:type="spellEnd"/>
      <w:r w:rsidRPr="00B417A8">
        <w:t xml:space="preserve"> toetab paljusid programmeerimiskeeli. Algajatele on </w:t>
      </w:r>
      <w:proofErr w:type="spellStart"/>
      <w:r w:rsidRPr="00B417A8">
        <w:t>Copilot</w:t>
      </w:r>
      <w:proofErr w:type="spellEnd"/>
      <w:r w:rsidRPr="00B417A8">
        <w:t xml:space="preserve"> õppevahend, mis pakub parimaid tavasid ja koodijuppe, mis võivad neile </w:t>
      </w:r>
      <w:r>
        <w:t>tundmatud olla.</w:t>
      </w:r>
    </w:p>
    <w:p w:rsidR="00DF66D6" w:rsidRDefault="00DF66D6" w:rsidP="00DF66D6">
      <w:pPr>
        <w:pStyle w:val="ListBullet"/>
      </w:pPr>
      <w:r>
        <w:t xml:space="preserve">Miinused: Ei pruugi alati pakkuda optimaalset koodi ja nüüd on kvaliteet madal; nõuab </w:t>
      </w:r>
      <w:proofErr w:type="spellStart"/>
      <w:r>
        <w:t>ülevaatamist</w:t>
      </w:r>
      <w:proofErr w:type="spellEnd"/>
      <w:r>
        <w:t>, kuna võib järgida mitte parimaid või teiste kodeerimispraktikaid; intellektuaalomandi mured koodi genereerimisel.</w:t>
      </w:r>
      <w:r w:rsidRPr="00E86566">
        <w:t xml:space="preserve"> </w:t>
      </w:r>
      <w:proofErr w:type="spellStart"/>
      <w:r w:rsidRPr="00E86566">
        <w:t>Copilot</w:t>
      </w:r>
      <w:r>
        <w:t>’</w:t>
      </w:r>
      <w:r w:rsidRPr="00E86566">
        <w:t>i</w:t>
      </w:r>
      <w:proofErr w:type="spellEnd"/>
      <w:r w:rsidRPr="00E86566">
        <w:t xml:space="preserve"> koolitamiseks kasutatavad andmed pärinevad avalikest hoidlatest</w:t>
      </w:r>
    </w:p>
    <w:p w:rsidR="00DF66D6" w:rsidRDefault="00DF66D6" w:rsidP="00DF66D6">
      <w:pPr>
        <w:pStyle w:val="ListBullet"/>
      </w:pPr>
      <w:r>
        <w:t xml:space="preserve">Privaatsus: </w:t>
      </w:r>
      <w:r w:rsidRPr="00E86566">
        <w:t xml:space="preserve">Avalikel ja erahoidlatel põhinevad koodisoovitused </w:t>
      </w:r>
      <w:r>
        <w:t>v</w:t>
      </w:r>
      <w:r w:rsidRPr="00E86566">
        <w:t>õivad tekitada muret.</w:t>
      </w:r>
      <w:r>
        <w:t xml:space="preserve"> K</w:t>
      </w:r>
      <w:r w:rsidRPr="00E86566">
        <w:t xml:space="preserve">ehtivad Microsoft </w:t>
      </w:r>
      <w:proofErr w:type="spellStart"/>
      <w:r w:rsidRPr="00E86566">
        <w:t>Azure</w:t>
      </w:r>
      <w:r>
        <w:t>’</w:t>
      </w:r>
      <w:r w:rsidRPr="00E86566">
        <w:t>i</w:t>
      </w:r>
      <w:proofErr w:type="spellEnd"/>
      <w:r w:rsidRPr="00E86566">
        <w:t xml:space="preserve"> privaatsuspoliitika.</w:t>
      </w:r>
    </w:p>
    <w:p w:rsidR="00DF66D6" w:rsidRDefault="00DF66D6" w:rsidP="00DF66D6">
      <w:pPr>
        <w:pStyle w:val="BodyText"/>
      </w:pPr>
      <w:proofErr w:type="spellStart"/>
      <w:r>
        <w:t>Replit</w:t>
      </w:r>
      <w:proofErr w:type="spellEnd"/>
      <w:sdt>
        <w:sdtPr>
          <w:id w:val="-68428018"/>
          <w:citation/>
        </w:sdtPr>
        <w:sdtContent>
          <w:r>
            <w:fldChar w:fldCharType="begin"/>
          </w:r>
          <w:r>
            <w:instrText xml:space="preserve"> CITATION Rep24 \l 1061 </w:instrText>
          </w:r>
          <w:r>
            <w:fldChar w:fldCharType="separate"/>
          </w:r>
          <w:r>
            <w:rPr>
              <w:noProof/>
            </w:rPr>
            <w:t xml:space="preserve"> [51]</w:t>
          </w:r>
          <w:r>
            <w:fldChar w:fldCharType="end"/>
          </w:r>
        </w:sdtContent>
      </w:sdt>
    </w:p>
    <w:p w:rsidR="00DF66D6" w:rsidRDefault="00DF66D6" w:rsidP="00DF66D6">
      <w:pPr>
        <w:pStyle w:val="ListBullet"/>
      </w:pPr>
      <w:r>
        <w:t xml:space="preserve">Spetsifikatsioonid: Veebipõhine programmeerimisplatvorm koostööfunktsioonidega; toetab paljusid programmeerimiskeeli ja on varustatud </w:t>
      </w:r>
      <w:proofErr w:type="spellStart"/>
      <w:r>
        <w:t>sisseehitatud</w:t>
      </w:r>
      <w:proofErr w:type="spellEnd"/>
      <w:r>
        <w:t xml:space="preserve"> </w:t>
      </w:r>
      <w:proofErr w:type="spellStart"/>
      <w:r>
        <w:t>IDE’ga</w:t>
      </w:r>
      <w:proofErr w:type="spellEnd"/>
      <w:r>
        <w:t>.</w:t>
      </w:r>
    </w:p>
    <w:p w:rsidR="00DF66D6" w:rsidRDefault="00DF66D6" w:rsidP="00DF66D6">
      <w:pPr>
        <w:pStyle w:val="ListBullet"/>
      </w:pPr>
      <w:r>
        <w:t xml:space="preserve">Miinused: Tasuta versioonil on piirangud privaatsete </w:t>
      </w:r>
      <w:proofErr w:type="spellStart"/>
      <w:r>
        <w:t>prokektide</w:t>
      </w:r>
      <w:proofErr w:type="spellEnd"/>
      <w:r>
        <w:t xml:space="preserve"> ja AI väljastuste osas. Tasulised funktsioonid: piiramatu arv põhilisi vastuseid AI vestlusele, juurdepääs arenenud AI mudelile, piiramatu arv privaatseid projekte.</w:t>
      </w:r>
    </w:p>
    <w:p w:rsidR="00DF66D6" w:rsidRPr="003B67EE" w:rsidRDefault="00DF66D6" w:rsidP="00DF66D6">
      <w:pPr>
        <w:pStyle w:val="ListBullet"/>
      </w:pPr>
      <w:r>
        <w:t>Privaatsus: Haridussõbralik; kasutatakse sageli koolides. Pakub privaatsuskontrolle ja on kavandatud ohutuks kasutamiseks hariduslikel eesmärkidel.</w:t>
      </w:r>
    </w:p>
    <w:p w:rsidR="00DF66D6" w:rsidRDefault="00DF66D6" w:rsidP="00DF66D6">
      <w:pPr>
        <w:pStyle w:val="Heading3"/>
      </w:pPr>
      <w:bookmarkStart w:id="8" w:name="_Toc166332287"/>
      <w:r>
        <w:t>Kirjutamis- ja tõlkemisassistendid</w:t>
      </w:r>
      <w:bookmarkEnd w:id="8"/>
    </w:p>
    <w:p w:rsidR="00DF66D6" w:rsidRDefault="00DF66D6" w:rsidP="00DF66D6"/>
    <w:p w:rsidR="00DF66D6" w:rsidRDefault="00DF66D6" w:rsidP="00DF66D6">
      <w:pPr>
        <w:pStyle w:val="Caption"/>
        <w:keepNext/>
      </w:pPr>
      <w:bookmarkStart w:id="9" w:name="_Ref165840969"/>
      <w:bookmarkStart w:id="10" w:name="_Toc166332320"/>
      <w:r>
        <w:lastRenderedPageBreak/>
        <w:t xml:space="preserve">Tabel </w:t>
      </w:r>
      <w:r>
        <w:fldChar w:fldCharType="begin"/>
      </w:r>
      <w:r>
        <w:instrText xml:space="preserve"> SEQ Tabel \* ARABIC </w:instrText>
      </w:r>
      <w:r>
        <w:fldChar w:fldCharType="separate"/>
      </w:r>
      <w:r>
        <w:rPr>
          <w:noProof/>
        </w:rPr>
        <w:t>3</w:t>
      </w:r>
      <w:r>
        <w:rPr>
          <w:noProof/>
        </w:rPr>
        <w:fldChar w:fldCharType="end"/>
      </w:r>
      <w:r>
        <w:t>. Kirjutamis- ja tõlkemisassistendid</w:t>
      </w:r>
      <w:bookmarkEnd w:id="9"/>
      <w:bookmarkEnd w:id="10"/>
    </w:p>
    <w:tbl>
      <w:tblPr>
        <w:tblW w:w="8359" w:type="dxa"/>
        <w:tblLook w:val="04A0" w:firstRow="1" w:lastRow="0" w:firstColumn="1" w:lastColumn="0" w:noHBand="0" w:noVBand="1"/>
      </w:tblPr>
      <w:tblGrid>
        <w:gridCol w:w="2013"/>
        <w:gridCol w:w="2110"/>
        <w:gridCol w:w="1818"/>
        <w:gridCol w:w="2418"/>
      </w:tblGrid>
      <w:tr w:rsidR="00DF66D6" w:rsidTr="00D24BB4">
        <w:trPr>
          <w:trHeight w:val="1140"/>
        </w:trPr>
        <w:tc>
          <w:tcPr>
            <w:tcW w:w="188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F66D6" w:rsidRDefault="00DF66D6" w:rsidP="00D24BB4">
            <w:pPr>
              <w:pStyle w:val="Tablehead"/>
              <w:rPr>
                <w:lang w:eastAsia="en-GB"/>
              </w:rPr>
            </w:pPr>
            <w:r>
              <w:t>Funktsioonid</w:t>
            </w:r>
          </w:p>
        </w:tc>
        <w:tc>
          <w:tcPr>
            <w:tcW w:w="2162" w:type="dxa"/>
            <w:tcBorders>
              <w:top w:val="single" w:sz="4" w:space="0" w:color="auto"/>
              <w:left w:val="nil"/>
              <w:bottom w:val="single" w:sz="4" w:space="0" w:color="auto"/>
              <w:right w:val="single" w:sz="4" w:space="0" w:color="auto"/>
            </w:tcBorders>
            <w:shd w:val="clear" w:color="000000" w:fill="FFFFFF"/>
            <w:vAlign w:val="bottom"/>
            <w:hideMark/>
          </w:tcPr>
          <w:p w:rsidR="00DF66D6" w:rsidRDefault="00DF66D6" w:rsidP="00D24BB4">
            <w:pPr>
              <w:pStyle w:val="Tablehead"/>
            </w:pPr>
            <w:proofErr w:type="spellStart"/>
            <w:r>
              <w:t>QuillBot</w:t>
            </w:r>
            <w:proofErr w:type="spellEnd"/>
          </w:p>
        </w:tc>
        <w:tc>
          <w:tcPr>
            <w:tcW w:w="1822" w:type="dxa"/>
            <w:tcBorders>
              <w:top w:val="single" w:sz="4" w:space="0" w:color="auto"/>
              <w:left w:val="nil"/>
              <w:bottom w:val="single" w:sz="4" w:space="0" w:color="auto"/>
              <w:right w:val="single" w:sz="4" w:space="0" w:color="auto"/>
            </w:tcBorders>
            <w:shd w:val="clear" w:color="000000" w:fill="FFFFFF"/>
            <w:vAlign w:val="bottom"/>
            <w:hideMark/>
          </w:tcPr>
          <w:p w:rsidR="00DF66D6" w:rsidRDefault="00DF66D6" w:rsidP="00D24BB4">
            <w:pPr>
              <w:pStyle w:val="Tablehead"/>
            </w:pPr>
            <w:proofErr w:type="spellStart"/>
            <w:r>
              <w:t>DeepL</w:t>
            </w:r>
            <w:proofErr w:type="spellEnd"/>
          </w:p>
        </w:tc>
        <w:tc>
          <w:tcPr>
            <w:tcW w:w="2493" w:type="dxa"/>
            <w:tcBorders>
              <w:top w:val="single" w:sz="4" w:space="0" w:color="auto"/>
              <w:left w:val="nil"/>
              <w:bottom w:val="single" w:sz="4" w:space="0" w:color="auto"/>
              <w:right w:val="single" w:sz="4" w:space="0" w:color="auto"/>
            </w:tcBorders>
            <w:shd w:val="clear" w:color="000000" w:fill="FFFFFF"/>
            <w:vAlign w:val="bottom"/>
            <w:hideMark/>
          </w:tcPr>
          <w:p w:rsidR="00DF66D6" w:rsidRDefault="00DF66D6" w:rsidP="00D24BB4">
            <w:pPr>
              <w:pStyle w:val="Tablehead"/>
            </w:pPr>
            <w:proofErr w:type="spellStart"/>
            <w:r>
              <w:t>Grammarly</w:t>
            </w:r>
            <w:proofErr w:type="spellEnd"/>
          </w:p>
        </w:tc>
      </w:tr>
      <w:tr w:rsidR="00DF66D6" w:rsidTr="00D24BB4">
        <w:trPr>
          <w:trHeight w:val="570"/>
        </w:trPr>
        <w:tc>
          <w:tcPr>
            <w:tcW w:w="1882" w:type="dxa"/>
            <w:tcBorders>
              <w:top w:val="nil"/>
              <w:left w:val="single" w:sz="4" w:space="0" w:color="auto"/>
              <w:bottom w:val="single" w:sz="4" w:space="0" w:color="auto"/>
              <w:right w:val="single" w:sz="4" w:space="0" w:color="auto"/>
            </w:tcBorders>
            <w:shd w:val="clear" w:color="000000" w:fill="FFFFFF"/>
            <w:vAlign w:val="center"/>
            <w:hideMark/>
          </w:tcPr>
          <w:p w:rsidR="00DF66D6" w:rsidRDefault="00DF66D6" w:rsidP="00D24BB4">
            <w:pPr>
              <w:pStyle w:val="Tabletext"/>
            </w:pPr>
            <w:r>
              <w:t>Tõlkimine</w:t>
            </w:r>
          </w:p>
        </w:tc>
        <w:tc>
          <w:tcPr>
            <w:tcW w:w="216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w:t>
            </w:r>
          </w:p>
        </w:tc>
        <w:tc>
          <w:tcPr>
            <w:tcW w:w="182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w:t>
            </w:r>
          </w:p>
        </w:tc>
        <w:tc>
          <w:tcPr>
            <w:tcW w:w="2493"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w:t>
            </w:r>
          </w:p>
        </w:tc>
      </w:tr>
      <w:tr w:rsidR="00DF66D6" w:rsidTr="00D24BB4">
        <w:trPr>
          <w:trHeight w:val="855"/>
        </w:trPr>
        <w:tc>
          <w:tcPr>
            <w:tcW w:w="1882" w:type="dxa"/>
            <w:tcBorders>
              <w:top w:val="nil"/>
              <w:left w:val="single" w:sz="4" w:space="0" w:color="auto"/>
              <w:bottom w:val="single" w:sz="4" w:space="0" w:color="auto"/>
              <w:right w:val="single" w:sz="4" w:space="0" w:color="auto"/>
            </w:tcBorders>
            <w:shd w:val="clear" w:color="000000" w:fill="FFFFFF"/>
            <w:vAlign w:val="center"/>
            <w:hideMark/>
          </w:tcPr>
          <w:p w:rsidR="00DF66D6" w:rsidRDefault="00DF66D6" w:rsidP="00D24BB4">
            <w:pPr>
              <w:pStyle w:val="Tabletext"/>
            </w:pPr>
            <w:r>
              <w:t>Ümberjutustamine</w:t>
            </w:r>
          </w:p>
        </w:tc>
        <w:tc>
          <w:tcPr>
            <w:tcW w:w="216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w:t>
            </w:r>
          </w:p>
        </w:tc>
        <w:tc>
          <w:tcPr>
            <w:tcW w:w="182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w:t>
            </w:r>
          </w:p>
        </w:tc>
        <w:tc>
          <w:tcPr>
            <w:tcW w:w="2493"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 xml:space="preserve">+/- </w:t>
            </w:r>
          </w:p>
          <w:p w:rsidR="00DF66D6" w:rsidRDefault="00DF66D6" w:rsidP="00D24BB4">
            <w:pPr>
              <w:pStyle w:val="Tabletext"/>
            </w:pPr>
            <w:r>
              <w:t>Piiratud ümberjutustamine</w:t>
            </w:r>
          </w:p>
        </w:tc>
      </w:tr>
      <w:tr w:rsidR="00DF66D6" w:rsidTr="00D24BB4">
        <w:trPr>
          <w:trHeight w:val="1140"/>
        </w:trPr>
        <w:tc>
          <w:tcPr>
            <w:tcW w:w="1882" w:type="dxa"/>
            <w:tcBorders>
              <w:top w:val="nil"/>
              <w:left w:val="single" w:sz="4" w:space="0" w:color="auto"/>
              <w:bottom w:val="single" w:sz="4" w:space="0" w:color="auto"/>
              <w:right w:val="single" w:sz="4" w:space="0" w:color="auto"/>
            </w:tcBorders>
            <w:shd w:val="clear" w:color="000000" w:fill="FFFFFF"/>
            <w:vAlign w:val="center"/>
            <w:hideMark/>
          </w:tcPr>
          <w:p w:rsidR="00DF66D6" w:rsidRDefault="00DF66D6" w:rsidP="00D24BB4">
            <w:pPr>
              <w:pStyle w:val="Tabletext"/>
            </w:pPr>
            <w:r>
              <w:t>Grammatikakontroll</w:t>
            </w:r>
          </w:p>
        </w:tc>
        <w:tc>
          <w:tcPr>
            <w:tcW w:w="216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w:t>
            </w:r>
          </w:p>
          <w:p w:rsidR="00DF66D6" w:rsidRDefault="00DF66D6" w:rsidP="00D24BB4">
            <w:pPr>
              <w:pStyle w:val="Tabletext"/>
            </w:pPr>
            <w:r>
              <w:t>Põhikontroll</w:t>
            </w:r>
          </w:p>
        </w:tc>
        <w:tc>
          <w:tcPr>
            <w:tcW w:w="182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w:t>
            </w:r>
          </w:p>
          <w:p w:rsidR="00DF66D6" w:rsidRDefault="00DF66D6" w:rsidP="00D24BB4">
            <w:pPr>
              <w:pStyle w:val="Tabletext"/>
            </w:pPr>
            <w:r>
              <w:t>Põhikontroll</w:t>
            </w:r>
          </w:p>
        </w:tc>
        <w:tc>
          <w:tcPr>
            <w:tcW w:w="2493"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w:t>
            </w:r>
          </w:p>
          <w:p w:rsidR="00DF66D6" w:rsidRDefault="00DF66D6" w:rsidP="00D24BB4">
            <w:pPr>
              <w:pStyle w:val="Tabletext"/>
            </w:pPr>
            <w:r>
              <w:t>Täiustatud grammatikakontroll</w:t>
            </w:r>
          </w:p>
        </w:tc>
      </w:tr>
      <w:tr w:rsidR="00DF66D6" w:rsidTr="00D24BB4">
        <w:trPr>
          <w:trHeight w:val="1140"/>
        </w:trPr>
        <w:tc>
          <w:tcPr>
            <w:tcW w:w="1882" w:type="dxa"/>
            <w:tcBorders>
              <w:top w:val="nil"/>
              <w:left w:val="single" w:sz="4" w:space="0" w:color="auto"/>
              <w:bottom w:val="single" w:sz="4" w:space="0" w:color="auto"/>
              <w:right w:val="single" w:sz="4" w:space="0" w:color="auto"/>
            </w:tcBorders>
            <w:shd w:val="clear" w:color="000000" w:fill="FFFFFF"/>
            <w:vAlign w:val="center"/>
            <w:hideMark/>
          </w:tcPr>
          <w:p w:rsidR="00DF66D6" w:rsidRDefault="00DF66D6" w:rsidP="00D24BB4">
            <w:pPr>
              <w:pStyle w:val="Tabletext"/>
            </w:pPr>
            <w:r>
              <w:t>Kokkuvõtte kirjutamine</w:t>
            </w:r>
          </w:p>
        </w:tc>
        <w:tc>
          <w:tcPr>
            <w:tcW w:w="216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w:t>
            </w:r>
          </w:p>
        </w:tc>
        <w:tc>
          <w:tcPr>
            <w:tcW w:w="182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w:t>
            </w:r>
          </w:p>
        </w:tc>
        <w:tc>
          <w:tcPr>
            <w:tcW w:w="2493"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w:t>
            </w:r>
          </w:p>
        </w:tc>
      </w:tr>
      <w:tr w:rsidR="00DF66D6" w:rsidTr="00D24BB4">
        <w:trPr>
          <w:trHeight w:val="1140"/>
        </w:trPr>
        <w:tc>
          <w:tcPr>
            <w:tcW w:w="1882" w:type="dxa"/>
            <w:tcBorders>
              <w:top w:val="nil"/>
              <w:left w:val="single" w:sz="4" w:space="0" w:color="auto"/>
              <w:bottom w:val="single" w:sz="4" w:space="0" w:color="auto"/>
              <w:right w:val="single" w:sz="4" w:space="0" w:color="auto"/>
            </w:tcBorders>
            <w:shd w:val="clear" w:color="000000" w:fill="FFFFFF"/>
            <w:vAlign w:val="center"/>
            <w:hideMark/>
          </w:tcPr>
          <w:p w:rsidR="00DF66D6" w:rsidRDefault="00DF66D6" w:rsidP="00D24BB4">
            <w:pPr>
              <w:pStyle w:val="Tabletext"/>
            </w:pPr>
            <w:r>
              <w:t>Keskkond</w:t>
            </w:r>
          </w:p>
        </w:tc>
        <w:tc>
          <w:tcPr>
            <w:tcW w:w="216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Veeb, mobiilrakendused</w:t>
            </w:r>
          </w:p>
        </w:tc>
        <w:tc>
          <w:tcPr>
            <w:tcW w:w="182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Veeb, mobiilrakendused</w:t>
            </w:r>
          </w:p>
        </w:tc>
        <w:tc>
          <w:tcPr>
            <w:tcW w:w="2493"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Veeb, mobiilrakendused, IDE</w:t>
            </w:r>
          </w:p>
        </w:tc>
      </w:tr>
      <w:tr w:rsidR="00DF66D6" w:rsidTr="00D24BB4">
        <w:trPr>
          <w:trHeight w:val="1710"/>
        </w:trPr>
        <w:tc>
          <w:tcPr>
            <w:tcW w:w="1882" w:type="dxa"/>
            <w:tcBorders>
              <w:top w:val="nil"/>
              <w:left w:val="single" w:sz="4" w:space="0" w:color="auto"/>
              <w:bottom w:val="single" w:sz="4" w:space="0" w:color="auto"/>
              <w:right w:val="single" w:sz="4" w:space="0" w:color="auto"/>
            </w:tcBorders>
            <w:shd w:val="clear" w:color="000000" w:fill="FFFFFF"/>
            <w:vAlign w:val="center"/>
            <w:hideMark/>
          </w:tcPr>
          <w:p w:rsidR="00DF66D6" w:rsidRDefault="00DF66D6" w:rsidP="00D24BB4">
            <w:pPr>
              <w:pStyle w:val="Tabletext"/>
            </w:pPr>
            <w:r>
              <w:t>Piirangud</w:t>
            </w:r>
          </w:p>
        </w:tc>
        <w:tc>
          <w:tcPr>
            <w:tcW w:w="216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Ei tunne alati parafraseerides nüansse ära</w:t>
            </w:r>
          </w:p>
        </w:tc>
        <w:tc>
          <w:tcPr>
            <w:tcW w:w="1822"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Toetab väikest hulka keeli</w:t>
            </w:r>
          </w:p>
        </w:tc>
        <w:tc>
          <w:tcPr>
            <w:tcW w:w="2493" w:type="dxa"/>
            <w:tcBorders>
              <w:top w:val="nil"/>
              <w:left w:val="nil"/>
              <w:bottom w:val="single" w:sz="4" w:space="0" w:color="auto"/>
              <w:right w:val="single" w:sz="4" w:space="0" w:color="auto"/>
            </w:tcBorders>
            <w:shd w:val="clear" w:color="000000" w:fill="FFFFFF"/>
            <w:vAlign w:val="center"/>
            <w:hideMark/>
          </w:tcPr>
          <w:p w:rsidR="00DF66D6" w:rsidRDefault="00DF66D6" w:rsidP="00D24BB4">
            <w:pPr>
              <w:pStyle w:val="Tabletext"/>
            </w:pPr>
            <w:r>
              <w:t>Ei märka kontekstiga seotud vigu</w:t>
            </w:r>
          </w:p>
        </w:tc>
      </w:tr>
    </w:tbl>
    <w:p w:rsidR="00DF66D6" w:rsidRDefault="00DF66D6" w:rsidP="00DF66D6"/>
    <w:p w:rsidR="00DF66D6" w:rsidRDefault="00DF66D6" w:rsidP="00DF66D6"/>
    <w:p w:rsidR="00DF66D6" w:rsidRDefault="00DF66D6" w:rsidP="00DF66D6">
      <w:pPr>
        <w:pStyle w:val="BodyText"/>
      </w:pPr>
      <w:proofErr w:type="spellStart"/>
      <w:r>
        <w:t>Quillbot</w:t>
      </w:r>
      <w:proofErr w:type="spellEnd"/>
      <w:sdt>
        <w:sdtPr>
          <w:id w:val="-616752376"/>
          <w:citation/>
        </w:sdtPr>
        <w:sdtContent>
          <w:r>
            <w:fldChar w:fldCharType="begin"/>
          </w:r>
          <w:r>
            <w:instrText xml:space="preserve">CITATION Qul24 \l 1061 </w:instrText>
          </w:r>
          <w:r>
            <w:fldChar w:fldCharType="separate"/>
          </w:r>
          <w:r>
            <w:rPr>
              <w:noProof/>
            </w:rPr>
            <w:t xml:space="preserve"> [52]</w:t>
          </w:r>
          <w:r>
            <w:fldChar w:fldCharType="end"/>
          </w:r>
        </w:sdtContent>
      </w:sdt>
    </w:p>
    <w:p w:rsidR="00DF66D6" w:rsidRDefault="00DF66D6" w:rsidP="00DF66D6">
      <w:pPr>
        <w:pStyle w:val="ListBullet"/>
      </w:pPr>
      <w:r>
        <w:t>Spetsifikatsioonid: Ümbersõnastamise vahend, grammatikakontroll ja kokku võtja. Kasulik ajurünnakuks, tekstide ümberkirjutamiseks ja täiustamiseks.</w:t>
      </w:r>
    </w:p>
    <w:p w:rsidR="00DF66D6" w:rsidRDefault="00DF66D6" w:rsidP="00DF66D6">
      <w:pPr>
        <w:pStyle w:val="ListBullet"/>
        <w:numPr>
          <w:ilvl w:val="0"/>
          <w:numId w:val="0"/>
        </w:numPr>
        <w:ind w:left="714" w:hanging="357"/>
      </w:pPr>
    </w:p>
    <w:p w:rsidR="00DF66D6" w:rsidRDefault="00DF66D6" w:rsidP="00DF66D6">
      <w:pPr>
        <w:pStyle w:val="ListBullet"/>
        <w:numPr>
          <w:ilvl w:val="0"/>
          <w:numId w:val="0"/>
        </w:numPr>
        <w:ind w:left="714" w:hanging="357"/>
      </w:pPr>
    </w:p>
    <w:p w:rsidR="00DF66D6" w:rsidRPr="00EE298F" w:rsidRDefault="00DF66D6" w:rsidP="00DF66D6">
      <w:pPr>
        <w:pStyle w:val="ListBullet"/>
      </w:pPr>
      <w:r>
        <w:t>Miinu</w:t>
      </w:r>
      <w:r w:rsidRPr="00EE298F">
        <w:t xml:space="preserve">sed: Ümbersõnastused võivad jääda nüansivaeseks või kontekstiväheseks. Ei pruugi alati tabada kavatsetud nüanssi või tooni; ümbersõnastatud tekst võib vajada edasist toimetamist. </w:t>
      </w:r>
      <w:r>
        <w:rPr>
          <w:rStyle w:val="BodyTextChar"/>
          <w:rFonts w:eastAsia="Calibri"/>
          <w:szCs w:val="22"/>
        </w:rPr>
        <w:t>Tasuline</w:t>
      </w:r>
      <w:r w:rsidRPr="00EE298F">
        <w:rPr>
          <w:rStyle w:val="BodyTextChar"/>
          <w:rFonts w:eastAsia="Calibri"/>
          <w:szCs w:val="22"/>
        </w:rPr>
        <w:t xml:space="preserve"> versioon pakub plagiaadikontrolli ja juhusliku plagiaadi vältimist</w:t>
      </w:r>
      <w:r>
        <w:rPr>
          <w:rStyle w:val="BodyTextChar"/>
          <w:rFonts w:eastAsia="Calibri"/>
          <w:szCs w:val="22"/>
        </w:rPr>
        <w:t>.</w:t>
      </w:r>
    </w:p>
    <w:p w:rsidR="00DF66D6" w:rsidRDefault="00DF66D6" w:rsidP="00DF66D6">
      <w:pPr>
        <w:pStyle w:val="ListBullet"/>
      </w:pPr>
      <w:r>
        <w:t xml:space="preserve">Privaatsus: Omab privaatsuspoliitikat, mis käsitleb andmete turvalisust. </w:t>
      </w:r>
      <w:proofErr w:type="spellStart"/>
      <w:r>
        <w:t>QuillBot’i</w:t>
      </w:r>
      <w:proofErr w:type="spellEnd"/>
      <w:r>
        <w:t xml:space="preserve"> peetakse üldiselt turvaliseks vahendiks tudengitele. See rakendab mitmeid </w:t>
      </w:r>
      <w:r>
        <w:lastRenderedPageBreak/>
        <w:t xml:space="preserve">turvameetmeid kasutajaandmete ja privaatsuse kaitsmiseks. </w:t>
      </w:r>
      <w:proofErr w:type="spellStart"/>
      <w:r>
        <w:t>QuillBot’il</w:t>
      </w:r>
      <w:proofErr w:type="spellEnd"/>
      <w:r>
        <w:t xml:space="preserve"> ei ole olnud turvarikkumisi ega andmeleket. Tal on range konfidentsiaalsuspoliitika ja piiratud töötajate juurdepääs isiklikule teabele.</w:t>
      </w:r>
    </w:p>
    <w:p w:rsidR="00DF66D6" w:rsidRDefault="00DF66D6" w:rsidP="00DF66D6">
      <w:pPr>
        <w:pStyle w:val="BodyText"/>
      </w:pPr>
      <w:proofErr w:type="spellStart"/>
      <w:r>
        <w:t>DeepL</w:t>
      </w:r>
      <w:proofErr w:type="spellEnd"/>
      <w:sdt>
        <w:sdtPr>
          <w:id w:val="-922795883"/>
          <w:citation/>
        </w:sdtPr>
        <w:sdtContent>
          <w:r>
            <w:fldChar w:fldCharType="begin"/>
          </w:r>
          <w:r>
            <w:instrText xml:space="preserve"> CITATION Dee24 \l 1061 </w:instrText>
          </w:r>
          <w:r>
            <w:fldChar w:fldCharType="separate"/>
          </w:r>
          <w:r>
            <w:rPr>
              <w:noProof/>
            </w:rPr>
            <w:t xml:space="preserve"> [53]</w:t>
          </w:r>
          <w:r>
            <w:fldChar w:fldCharType="end"/>
          </w:r>
        </w:sdtContent>
      </w:sdt>
    </w:p>
    <w:p w:rsidR="00DF66D6" w:rsidRDefault="00DF66D6" w:rsidP="00DF66D6">
      <w:pPr>
        <w:pStyle w:val="ListBullet"/>
      </w:pPr>
      <w:r>
        <w:t>Spetsifikatsioonid: Tõlkimisvahend, mis on tuntud kõrgekvaliteetsete tulemuste poolest kasutades tehisintellekti, ületades paljusid konkurente tõlkekvaliteedi ja -</w:t>
      </w:r>
      <w:proofErr w:type="spellStart"/>
      <w:r>
        <w:t>voolavuse</w:t>
      </w:r>
      <w:proofErr w:type="spellEnd"/>
      <w:r>
        <w:t xml:space="preserve"> poolest.</w:t>
      </w:r>
    </w:p>
    <w:p w:rsidR="00DF66D6" w:rsidRDefault="00DF66D6" w:rsidP="00DF66D6">
      <w:pPr>
        <w:pStyle w:val="ListBullet"/>
      </w:pPr>
      <w:r>
        <w:t xml:space="preserve">Miinused: Tasuta versioonil on piiratud arv tähemärke, mida saab tõlkida; toetab vähem keeli võrreldes mõne teise teenusega, keskendudes peamiselt Euroopa keeltele ja hiina/jaapani keelele. Tasuta põhikasutuseks, piiranguga teksti täiustustele pikkuse järgi. </w:t>
      </w:r>
      <w:r w:rsidRPr="00EE298F">
        <w:t>Tasuline versioon pakub täiustusi – kohandatud kirjutamisstiile kuni teksti kirjutamise ja tõlkimiseni</w:t>
      </w:r>
      <w:r>
        <w:t>.</w:t>
      </w:r>
    </w:p>
    <w:p w:rsidR="00DF66D6" w:rsidRDefault="00DF66D6" w:rsidP="00DF66D6">
      <w:pPr>
        <w:pStyle w:val="ListBullet"/>
      </w:pPr>
      <w:r>
        <w:t>Privaatsus: Tugev pühendumus andmekaitsele, sobib hariduslikuks kasutamiseks. Pakub kõrgeid privaatsusstandardeid krüpteeritud ühenduste ja tõlkimise järel kustutatud tekstidega (tasuta versioonile).</w:t>
      </w:r>
    </w:p>
    <w:p w:rsidR="00DF66D6" w:rsidRDefault="00DF66D6" w:rsidP="00DF66D6">
      <w:pPr>
        <w:pStyle w:val="BodyText"/>
      </w:pPr>
      <w:proofErr w:type="spellStart"/>
      <w:r>
        <w:t>Grammarly</w:t>
      </w:r>
      <w:proofErr w:type="spellEnd"/>
      <w:sdt>
        <w:sdtPr>
          <w:id w:val="1212461794"/>
          <w:citation/>
        </w:sdtPr>
        <w:sdtContent>
          <w:r>
            <w:fldChar w:fldCharType="begin"/>
          </w:r>
          <w:r>
            <w:instrText xml:space="preserve"> CITATION Gra24 \l 1061 </w:instrText>
          </w:r>
          <w:r>
            <w:fldChar w:fldCharType="separate"/>
          </w:r>
          <w:r>
            <w:rPr>
              <w:noProof/>
            </w:rPr>
            <w:t xml:space="preserve"> [54]</w:t>
          </w:r>
          <w:r>
            <w:fldChar w:fldCharType="end"/>
          </w:r>
        </w:sdtContent>
      </w:sdt>
    </w:p>
    <w:p w:rsidR="00DF66D6" w:rsidRDefault="00DF66D6" w:rsidP="00DF66D6">
      <w:pPr>
        <w:pStyle w:val="ListBullet"/>
      </w:pPr>
      <w:r w:rsidRPr="00DA5A2C">
        <w:t xml:space="preserve">Spetsifikatsioonid: Grammatika- ja stiilikontrolliga kirjutamisassistent, sisaldab ka plagiaadikontrolli. </w:t>
      </w:r>
      <w:proofErr w:type="spellStart"/>
      <w:r w:rsidRPr="00DA5A2C">
        <w:t>Grammarly</w:t>
      </w:r>
      <w:proofErr w:type="spellEnd"/>
      <w:r w:rsidRPr="00DA5A2C">
        <w:t xml:space="preserve"> integreerub erinevate platvormidega, sealhulgas veebibrauserite ja Microsoft Office'iga, muutes selle kättesaadavaks erinevates kirjutamiskeskkondades. Kasutajad saavad </w:t>
      </w:r>
      <w:proofErr w:type="spellStart"/>
      <w:r w:rsidRPr="00DA5A2C">
        <w:t>Grammarly</w:t>
      </w:r>
      <w:proofErr w:type="spellEnd"/>
      <w:r w:rsidRPr="00DA5A2C">
        <w:t xml:space="preserve"> soovituste kohandamiseks seada isikupärastatud kirjutamiseesmärgid, nagu toon, formaalsus ja teemapõhised eelistused.</w:t>
      </w:r>
    </w:p>
    <w:p w:rsidR="00DF66D6" w:rsidRDefault="00DF66D6" w:rsidP="00DF66D6">
      <w:pPr>
        <w:pStyle w:val="ListBullet"/>
        <w:numPr>
          <w:ilvl w:val="0"/>
          <w:numId w:val="0"/>
        </w:numPr>
        <w:ind w:left="714" w:hanging="357"/>
      </w:pPr>
    </w:p>
    <w:p w:rsidR="00DF66D6" w:rsidRPr="00DA5A2C" w:rsidRDefault="00DF66D6" w:rsidP="00DF66D6">
      <w:pPr>
        <w:pStyle w:val="ListBullet"/>
        <w:numPr>
          <w:ilvl w:val="0"/>
          <w:numId w:val="0"/>
        </w:numPr>
        <w:ind w:left="714" w:hanging="357"/>
      </w:pPr>
    </w:p>
    <w:p w:rsidR="00DF66D6" w:rsidRPr="00DA5A2C" w:rsidRDefault="00DF66D6" w:rsidP="00DF66D6">
      <w:pPr>
        <w:pStyle w:val="ListBullet"/>
      </w:pPr>
      <w:r w:rsidRPr="00DA5A2C">
        <w:t>Miinused: Võib jääda märkamata kontekstispetsiifilisi vigu. Tasuta versioon on piiratud, ainult 100 AI väljastust kuus. Täiustatud funktsioonid, nagu kohandatud kirjutamistoonid, juhusliku plagiaadi vältimine, 1000 AI väljastust kuus, nõuavad tasulist versiooni.</w:t>
      </w:r>
    </w:p>
    <w:p w:rsidR="00DF66D6" w:rsidRPr="00DA5A2C" w:rsidRDefault="00DF66D6" w:rsidP="00DF66D6">
      <w:pPr>
        <w:pStyle w:val="ListBullet"/>
      </w:pPr>
      <w:r w:rsidRPr="00DA5A2C">
        <w:t xml:space="preserve">Privaatsus: Üldiselt peetakse turvaliseks; järgib privaatsusseadusi nagu GDPR. Kasutab turvalisi, krüpteeritud ühendusi; privaatsuspoliitika kohaselt dokumente ilma loata ei säilitata, mis sobib </w:t>
      </w:r>
      <w:r>
        <w:t>tudengi</w:t>
      </w:r>
      <w:r w:rsidRPr="00DA5A2C">
        <w:t>tele.</w:t>
      </w:r>
    </w:p>
    <w:p w:rsidR="00DF66D6" w:rsidRDefault="00DF66D6" w:rsidP="00DF66D6">
      <w:pPr>
        <w:pStyle w:val="Heading3"/>
      </w:pPr>
      <w:bookmarkStart w:id="11" w:name="_Toc166332288"/>
      <w:r>
        <w:lastRenderedPageBreak/>
        <w:t xml:space="preserve">Keeleõppeks </w:t>
      </w:r>
      <w:proofErr w:type="spellStart"/>
      <w:r>
        <w:t>AI-d</w:t>
      </w:r>
      <w:bookmarkEnd w:id="11"/>
      <w:proofErr w:type="spellEnd"/>
    </w:p>
    <w:p w:rsidR="00DF66D6" w:rsidRDefault="00DF66D6" w:rsidP="00DF66D6"/>
    <w:p w:rsidR="00DF66D6" w:rsidRDefault="00DF66D6" w:rsidP="00DF66D6">
      <w:pPr>
        <w:pStyle w:val="Caption"/>
        <w:keepNext/>
      </w:pPr>
      <w:bookmarkStart w:id="12" w:name="_Ref165840970"/>
      <w:bookmarkStart w:id="13" w:name="_Toc166332321"/>
      <w:r>
        <w:t xml:space="preserve">Tabel </w:t>
      </w:r>
      <w:r>
        <w:fldChar w:fldCharType="begin"/>
      </w:r>
      <w:r>
        <w:instrText xml:space="preserve"> SEQ Tabel \* ARABIC </w:instrText>
      </w:r>
      <w:r>
        <w:fldChar w:fldCharType="separate"/>
      </w:r>
      <w:r>
        <w:rPr>
          <w:noProof/>
        </w:rPr>
        <w:t>4</w:t>
      </w:r>
      <w:r>
        <w:rPr>
          <w:noProof/>
        </w:rPr>
        <w:fldChar w:fldCharType="end"/>
      </w:r>
      <w:r>
        <w:t xml:space="preserve">. </w:t>
      </w:r>
      <w:proofErr w:type="spellStart"/>
      <w:r>
        <w:t>AI-d</w:t>
      </w:r>
      <w:proofErr w:type="spellEnd"/>
      <w:r w:rsidRPr="00341860">
        <w:t xml:space="preserve"> keeleõppijatele</w:t>
      </w:r>
      <w:bookmarkEnd w:id="12"/>
      <w:bookmarkEnd w:id="13"/>
    </w:p>
    <w:tbl>
      <w:tblPr>
        <w:tblStyle w:val="TableGrid"/>
        <w:tblW w:w="0" w:type="auto"/>
        <w:tblInd w:w="324" w:type="dxa"/>
        <w:tblLook w:val="04A0" w:firstRow="1" w:lastRow="0" w:firstColumn="1" w:lastColumn="0" w:noHBand="0" w:noVBand="1"/>
      </w:tblPr>
      <w:tblGrid>
        <w:gridCol w:w="2013"/>
        <w:gridCol w:w="1576"/>
        <w:gridCol w:w="1701"/>
        <w:gridCol w:w="2552"/>
      </w:tblGrid>
      <w:tr w:rsidR="00DF66D6" w:rsidRPr="00341860" w:rsidTr="00D24BB4">
        <w:trPr>
          <w:trHeight w:val="811"/>
        </w:trPr>
        <w:tc>
          <w:tcPr>
            <w:tcW w:w="2013" w:type="dxa"/>
            <w:hideMark/>
          </w:tcPr>
          <w:p w:rsidR="00DF66D6" w:rsidRPr="00341860" w:rsidRDefault="00DF66D6" w:rsidP="00D24BB4">
            <w:pPr>
              <w:pStyle w:val="Tablehead"/>
            </w:pPr>
            <w:r w:rsidRPr="00341860">
              <w:t>Funktsioonid</w:t>
            </w:r>
          </w:p>
        </w:tc>
        <w:tc>
          <w:tcPr>
            <w:tcW w:w="1576" w:type="dxa"/>
            <w:hideMark/>
          </w:tcPr>
          <w:p w:rsidR="00DF66D6" w:rsidRPr="00341860" w:rsidRDefault="00DF66D6" w:rsidP="00D24BB4">
            <w:pPr>
              <w:pStyle w:val="Tablehead"/>
            </w:pPr>
            <w:proofErr w:type="spellStart"/>
            <w:r w:rsidRPr="00341860">
              <w:t>Duolingo</w:t>
            </w:r>
            <w:proofErr w:type="spellEnd"/>
          </w:p>
        </w:tc>
        <w:tc>
          <w:tcPr>
            <w:tcW w:w="1701" w:type="dxa"/>
            <w:hideMark/>
          </w:tcPr>
          <w:p w:rsidR="00DF66D6" w:rsidRPr="00341860" w:rsidRDefault="00DF66D6" w:rsidP="00D24BB4">
            <w:pPr>
              <w:pStyle w:val="Tablehead"/>
            </w:pPr>
            <w:r w:rsidRPr="00341860">
              <w:t>Lingvist</w:t>
            </w:r>
          </w:p>
        </w:tc>
        <w:tc>
          <w:tcPr>
            <w:tcW w:w="2552" w:type="dxa"/>
            <w:hideMark/>
          </w:tcPr>
          <w:p w:rsidR="00DF66D6" w:rsidRPr="00341860" w:rsidRDefault="00DF66D6" w:rsidP="00D24BB4">
            <w:pPr>
              <w:pStyle w:val="Tablehead"/>
            </w:pPr>
            <w:proofErr w:type="spellStart"/>
            <w:r w:rsidRPr="00341860">
              <w:t>Memrise</w:t>
            </w:r>
            <w:proofErr w:type="spellEnd"/>
          </w:p>
        </w:tc>
      </w:tr>
      <w:tr w:rsidR="00DF66D6" w:rsidRPr="00341860" w:rsidTr="00D24BB4">
        <w:trPr>
          <w:trHeight w:val="570"/>
        </w:trPr>
        <w:tc>
          <w:tcPr>
            <w:tcW w:w="2013" w:type="dxa"/>
            <w:hideMark/>
          </w:tcPr>
          <w:p w:rsidR="00DF66D6" w:rsidRPr="00341860" w:rsidRDefault="00DF66D6" w:rsidP="00D24BB4">
            <w:pPr>
              <w:pStyle w:val="Tabletext"/>
            </w:pPr>
            <w:r w:rsidRPr="00341860">
              <w:t>Keelte valik</w:t>
            </w:r>
          </w:p>
        </w:tc>
        <w:tc>
          <w:tcPr>
            <w:tcW w:w="1576" w:type="dxa"/>
            <w:hideMark/>
          </w:tcPr>
          <w:p w:rsidR="00DF66D6" w:rsidRPr="00341860" w:rsidRDefault="00DF66D6" w:rsidP="00D24BB4">
            <w:pPr>
              <w:pStyle w:val="Tabletext"/>
            </w:pPr>
            <w:r w:rsidRPr="00341860">
              <w:t>30+</w:t>
            </w:r>
          </w:p>
        </w:tc>
        <w:tc>
          <w:tcPr>
            <w:tcW w:w="1701" w:type="dxa"/>
            <w:hideMark/>
          </w:tcPr>
          <w:p w:rsidR="00DF66D6" w:rsidRPr="00341860" w:rsidRDefault="00DF66D6" w:rsidP="00D24BB4">
            <w:pPr>
              <w:pStyle w:val="Tabletext"/>
            </w:pPr>
            <w:r w:rsidRPr="00341860">
              <w:t>Piiratud (5-10)</w:t>
            </w:r>
          </w:p>
        </w:tc>
        <w:tc>
          <w:tcPr>
            <w:tcW w:w="2552" w:type="dxa"/>
            <w:hideMark/>
          </w:tcPr>
          <w:p w:rsidR="00DF66D6" w:rsidRPr="00341860" w:rsidRDefault="00DF66D6" w:rsidP="00D24BB4">
            <w:pPr>
              <w:pStyle w:val="Tabletext"/>
            </w:pPr>
            <w:r w:rsidRPr="00341860">
              <w:t>16+</w:t>
            </w:r>
          </w:p>
        </w:tc>
      </w:tr>
      <w:tr w:rsidR="00DF66D6" w:rsidRPr="00341860" w:rsidTr="00D24BB4">
        <w:trPr>
          <w:trHeight w:val="636"/>
        </w:trPr>
        <w:tc>
          <w:tcPr>
            <w:tcW w:w="2013" w:type="dxa"/>
            <w:hideMark/>
          </w:tcPr>
          <w:p w:rsidR="00DF66D6" w:rsidRPr="00341860" w:rsidRDefault="00DF66D6" w:rsidP="00D24BB4">
            <w:pPr>
              <w:pStyle w:val="Tabletext"/>
            </w:pPr>
            <w:r w:rsidRPr="00341860">
              <w:t>Mobiilrakendused</w:t>
            </w:r>
          </w:p>
        </w:tc>
        <w:tc>
          <w:tcPr>
            <w:tcW w:w="1576" w:type="dxa"/>
            <w:hideMark/>
          </w:tcPr>
          <w:p w:rsidR="00DF66D6" w:rsidRPr="00341860" w:rsidRDefault="00DF66D6" w:rsidP="00D24BB4">
            <w:pPr>
              <w:pStyle w:val="Tabletext"/>
            </w:pPr>
            <w:r>
              <w:t>+</w:t>
            </w:r>
          </w:p>
        </w:tc>
        <w:tc>
          <w:tcPr>
            <w:tcW w:w="1701" w:type="dxa"/>
            <w:hideMark/>
          </w:tcPr>
          <w:p w:rsidR="00DF66D6" w:rsidRPr="00341860" w:rsidRDefault="00DF66D6" w:rsidP="00D24BB4">
            <w:pPr>
              <w:pStyle w:val="Tabletext"/>
            </w:pPr>
            <w:r>
              <w:t>+</w:t>
            </w:r>
          </w:p>
        </w:tc>
        <w:tc>
          <w:tcPr>
            <w:tcW w:w="2552" w:type="dxa"/>
            <w:hideMark/>
          </w:tcPr>
          <w:p w:rsidR="00DF66D6" w:rsidRPr="00341860" w:rsidRDefault="00DF66D6" w:rsidP="00D24BB4">
            <w:pPr>
              <w:pStyle w:val="Tabletext"/>
            </w:pPr>
            <w:r>
              <w:t>+</w:t>
            </w:r>
          </w:p>
        </w:tc>
      </w:tr>
      <w:tr w:rsidR="00DF66D6" w:rsidRPr="00341860" w:rsidTr="00D24BB4">
        <w:trPr>
          <w:trHeight w:val="844"/>
        </w:trPr>
        <w:tc>
          <w:tcPr>
            <w:tcW w:w="2013" w:type="dxa"/>
            <w:hideMark/>
          </w:tcPr>
          <w:p w:rsidR="00DF66D6" w:rsidRPr="00341860" w:rsidRDefault="00DF66D6" w:rsidP="00D24BB4">
            <w:pPr>
              <w:pStyle w:val="Tabletext"/>
            </w:pPr>
            <w:r>
              <w:t xml:space="preserve">Videod, </w:t>
            </w:r>
            <w:proofErr w:type="spellStart"/>
            <w:r>
              <w:t>kuulamisülesannded</w:t>
            </w:r>
            <w:proofErr w:type="spellEnd"/>
          </w:p>
        </w:tc>
        <w:tc>
          <w:tcPr>
            <w:tcW w:w="1576" w:type="dxa"/>
            <w:hideMark/>
          </w:tcPr>
          <w:p w:rsidR="00DF66D6" w:rsidRPr="00341860" w:rsidRDefault="00DF66D6" w:rsidP="00D24BB4">
            <w:pPr>
              <w:pStyle w:val="Tabletext"/>
            </w:pPr>
            <w:r>
              <w:t>+</w:t>
            </w:r>
          </w:p>
        </w:tc>
        <w:tc>
          <w:tcPr>
            <w:tcW w:w="1701" w:type="dxa"/>
            <w:hideMark/>
          </w:tcPr>
          <w:p w:rsidR="00DF66D6" w:rsidRPr="00341860" w:rsidRDefault="00DF66D6" w:rsidP="00D24BB4">
            <w:pPr>
              <w:pStyle w:val="Tabletext"/>
            </w:pPr>
            <w:r>
              <w:t>-</w:t>
            </w:r>
          </w:p>
        </w:tc>
        <w:tc>
          <w:tcPr>
            <w:tcW w:w="2552" w:type="dxa"/>
            <w:hideMark/>
          </w:tcPr>
          <w:p w:rsidR="00DF66D6" w:rsidRPr="00341860" w:rsidRDefault="00DF66D6" w:rsidP="00D24BB4">
            <w:pPr>
              <w:pStyle w:val="Tabletext"/>
            </w:pPr>
            <w:r>
              <w:t>+</w:t>
            </w:r>
          </w:p>
        </w:tc>
      </w:tr>
      <w:tr w:rsidR="00DF66D6" w:rsidRPr="00341860" w:rsidTr="00D24BB4">
        <w:trPr>
          <w:trHeight w:val="558"/>
        </w:trPr>
        <w:tc>
          <w:tcPr>
            <w:tcW w:w="2013" w:type="dxa"/>
            <w:hideMark/>
          </w:tcPr>
          <w:p w:rsidR="00DF66D6" w:rsidRPr="00341860" w:rsidRDefault="00DF66D6" w:rsidP="00D24BB4">
            <w:pPr>
              <w:pStyle w:val="Tabletext"/>
            </w:pPr>
            <w:r w:rsidRPr="00341860">
              <w:t xml:space="preserve">Vestlus </w:t>
            </w:r>
            <w:proofErr w:type="spellStart"/>
            <w:r w:rsidRPr="00341860">
              <w:t>AI-ga</w:t>
            </w:r>
            <w:proofErr w:type="spellEnd"/>
          </w:p>
        </w:tc>
        <w:tc>
          <w:tcPr>
            <w:tcW w:w="1576" w:type="dxa"/>
            <w:hideMark/>
          </w:tcPr>
          <w:p w:rsidR="00DF66D6" w:rsidRPr="00341860" w:rsidRDefault="00DF66D6" w:rsidP="00D24BB4">
            <w:pPr>
              <w:pStyle w:val="Tabletext"/>
            </w:pPr>
            <w:r>
              <w:t>-</w:t>
            </w:r>
          </w:p>
        </w:tc>
        <w:tc>
          <w:tcPr>
            <w:tcW w:w="1701" w:type="dxa"/>
            <w:hideMark/>
          </w:tcPr>
          <w:p w:rsidR="00DF66D6" w:rsidRPr="00341860" w:rsidRDefault="00DF66D6" w:rsidP="00D24BB4">
            <w:pPr>
              <w:pStyle w:val="Tabletext"/>
            </w:pPr>
            <w:r>
              <w:t>-</w:t>
            </w:r>
          </w:p>
        </w:tc>
        <w:tc>
          <w:tcPr>
            <w:tcW w:w="2552" w:type="dxa"/>
            <w:hideMark/>
          </w:tcPr>
          <w:p w:rsidR="00DF66D6" w:rsidRPr="00341860" w:rsidRDefault="00DF66D6" w:rsidP="00D24BB4">
            <w:pPr>
              <w:pStyle w:val="Tabletext"/>
            </w:pPr>
            <w:r>
              <w:t>+</w:t>
            </w:r>
          </w:p>
        </w:tc>
      </w:tr>
      <w:tr w:rsidR="00DF66D6" w:rsidRPr="00341860" w:rsidTr="00D24BB4">
        <w:trPr>
          <w:trHeight w:val="978"/>
        </w:trPr>
        <w:tc>
          <w:tcPr>
            <w:tcW w:w="2013" w:type="dxa"/>
            <w:hideMark/>
          </w:tcPr>
          <w:p w:rsidR="00DF66D6" w:rsidRPr="00341860" w:rsidRDefault="00DF66D6" w:rsidP="00D24BB4">
            <w:pPr>
              <w:pStyle w:val="Tabletext"/>
            </w:pPr>
            <w:r w:rsidRPr="00341860">
              <w:t>Kohanemine kasutaja tasandil</w:t>
            </w:r>
          </w:p>
        </w:tc>
        <w:tc>
          <w:tcPr>
            <w:tcW w:w="1576" w:type="dxa"/>
            <w:hideMark/>
          </w:tcPr>
          <w:p w:rsidR="00DF66D6" w:rsidRPr="00341860" w:rsidRDefault="00DF66D6" w:rsidP="00D24BB4">
            <w:pPr>
              <w:pStyle w:val="Tabletext"/>
            </w:pPr>
            <w:r>
              <w:t>Jah</w:t>
            </w:r>
            <w:r w:rsidRPr="00341860">
              <w:t>, algajatele</w:t>
            </w:r>
          </w:p>
        </w:tc>
        <w:tc>
          <w:tcPr>
            <w:tcW w:w="1701" w:type="dxa"/>
            <w:hideMark/>
          </w:tcPr>
          <w:p w:rsidR="00DF66D6" w:rsidRPr="00341860" w:rsidRDefault="00DF66D6" w:rsidP="00D24BB4">
            <w:pPr>
              <w:pStyle w:val="Tabletext"/>
            </w:pPr>
            <w:r w:rsidRPr="00341860">
              <w:t>Jah, täiustatud</w:t>
            </w:r>
          </w:p>
        </w:tc>
        <w:tc>
          <w:tcPr>
            <w:tcW w:w="2552" w:type="dxa"/>
            <w:hideMark/>
          </w:tcPr>
          <w:p w:rsidR="00DF66D6" w:rsidRPr="00341860" w:rsidRDefault="00DF66D6" w:rsidP="00D24BB4">
            <w:pPr>
              <w:pStyle w:val="Tabletext"/>
            </w:pPr>
            <w:r>
              <w:t>Jah</w:t>
            </w:r>
            <w:r w:rsidRPr="00341860">
              <w:t>, arendamise fookus kõnelejaoskustele</w:t>
            </w:r>
          </w:p>
        </w:tc>
      </w:tr>
    </w:tbl>
    <w:p w:rsidR="00DF66D6" w:rsidRDefault="00DF66D6" w:rsidP="00DF66D6"/>
    <w:p w:rsidR="00DF66D6" w:rsidRDefault="00DF66D6" w:rsidP="00DF66D6"/>
    <w:p w:rsidR="00DF66D6" w:rsidRDefault="00DF66D6" w:rsidP="00DF66D6"/>
    <w:p w:rsidR="00DF66D6" w:rsidRDefault="00DF66D6" w:rsidP="00DF66D6">
      <w:pPr>
        <w:pStyle w:val="BodyText"/>
      </w:pPr>
      <w:proofErr w:type="spellStart"/>
      <w:r w:rsidRPr="00341860">
        <w:t>Duolingo</w:t>
      </w:r>
      <w:proofErr w:type="spellEnd"/>
      <w:sdt>
        <w:sdtPr>
          <w:id w:val="-656149940"/>
          <w:citation/>
        </w:sdtPr>
        <w:sdtContent>
          <w:r>
            <w:fldChar w:fldCharType="begin"/>
          </w:r>
          <w:r>
            <w:instrText xml:space="preserve"> CITATION Duo24 \l 1061 </w:instrText>
          </w:r>
          <w:r>
            <w:fldChar w:fldCharType="separate"/>
          </w:r>
          <w:r>
            <w:rPr>
              <w:noProof/>
            </w:rPr>
            <w:t xml:space="preserve"> [55]</w:t>
          </w:r>
          <w:r>
            <w:fldChar w:fldCharType="end"/>
          </w:r>
        </w:sdtContent>
      </w:sdt>
    </w:p>
    <w:p w:rsidR="00DF66D6" w:rsidRDefault="00DF66D6" w:rsidP="00DF66D6">
      <w:pPr>
        <w:pStyle w:val="ListBullet"/>
      </w:pPr>
      <w:r>
        <w:t>Spetsifikatsioonid: Mängulaadne keeleõpe mitmekesise keelte valikuga; pakub kuulamis-, kõnelemis-, lugemis- ja kirjutamisharjutusi.</w:t>
      </w:r>
    </w:p>
    <w:p w:rsidR="00DF66D6" w:rsidRDefault="00DF66D6" w:rsidP="00DF66D6">
      <w:pPr>
        <w:pStyle w:val="ListBullet"/>
      </w:pPr>
      <w:r>
        <w:t xml:space="preserve">Miinused: </w:t>
      </w:r>
      <w:r w:rsidRPr="00F97AC8">
        <w:t xml:space="preserve">Ei pruugi olla nii põhjalik kui teised täiustatud meetodid; tugineb suuresti tõlkepõhisele õppele. Võib olla väärtuslik lähtepunkt, kuid kõrgema taseme saavutamiseks võib vaja minna lisaressursse, näiteks keelekursusi või emakeelena kõnelejatega harjutamist. Teisest küljest pakub Super </w:t>
      </w:r>
      <w:proofErr w:type="spellStart"/>
      <w:r w:rsidRPr="00F97AC8">
        <w:t>Duolingo</w:t>
      </w:r>
      <w:proofErr w:type="spellEnd"/>
      <w:r w:rsidRPr="00F97AC8">
        <w:t xml:space="preserve"> tasuline versioon reklaamivaba kogemust koos võimalusega vaadata üle vigu ja isikupärastatud harjutusi ning vestelda vestlus</w:t>
      </w:r>
      <w:r>
        <w:t>ro</w:t>
      </w:r>
      <w:r w:rsidRPr="00F97AC8">
        <w:t>botiga.</w:t>
      </w:r>
    </w:p>
    <w:p w:rsidR="00DF66D6" w:rsidRDefault="00DF66D6" w:rsidP="00DF66D6">
      <w:pPr>
        <w:pStyle w:val="ListBullet"/>
      </w:pPr>
      <w:r>
        <w:t>Privaatsus: Turvaline igas vanuses, privaatsusseaded on kohandatavad. Turvaline tudengitele, isikuandmete kaitsekontrollidega.</w:t>
      </w:r>
    </w:p>
    <w:p w:rsidR="00DF66D6" w:rsidRDefault="00DF66D6" w:rsidP="00DF66D6">
      <w:pPr>
        <w:pStyle w:val="BodyText"/>
      </w:pPr>
      <w:r>
        <w:t>Lingvist</w:t>
      </w:r>
      <w:sdt>
        <w:sdtPr>
          <w:id w:val="-1464186719"/>
          <w:citation/>
        </w:sdtPr>
        <w:sdtContent>
          <w:r>
            <w:fldChar w:fldCharType="begin"/>
          </w:r>
          <w:r>
            <w:instrText xml:space="preserve"> CITATION Lin24 \l 1061 </w:instrText>
          </w:r>
          <w:r>
            <w:fldChar w:fldCharType="separate"/>
          </w:r>
          <w:r>
            <w:rPr>
              <w:noProof/>
            </w:rPr>
            <w:t xml:space="preserve"> [56]</w:t>
          </w:r>
          <w:r>
            <w:fldChar w:fldCharType="end"/>
          </w:r>
        </w:sdtContent>
      </w:sdt>
    </w:p>
    <w:p w:rsidR="00DF66D6" w:rsidRDefault="00DF66D6" w:rsidP="00DF66D6">
      <w:pPr>
        <w:pStyle w:val="ListBullet"/>
      </w:pPr>
      <w:r>
        <w:t xml:space="preserve">Spetsifikatsioonid: </w:t>
      </w:r>
      <w:r w:rsidRPr="00F97AC8">
        <w:t>Keskendutakse sõnavara arendamisele tehisintellektil põhineva täiendusõppe kaudu (kohandatud mälukaardid ja sõnaloendid); keeleõpe AI abil, et kohaneda kasutaja tasemega.</w:t>
      </w:r>
    </w:p>
    <w:p w:rsidR="00DF66D6" w:rsidRDefault="00DF66D6" w:rsidP="00DF66D6">
      <w:pPr>
        <w:pStyle w:val="ListBullet"/>
      </w:pPr>
      <w:r>
        <w:lastRenderedPageBreak/>
        <w:t xml:space="preserve">Miinused: </w:t>
      </w:r>
      <w:r w:rsidRPr="00F97AC8">
        <w:t>Piiratud keskendumine kõne- ja kirjutamisoskuse arendamisele; pakub vähem keeli kui mõned konkurendid, keskendudes peamiselt Euroopa keeltele ja eesti keelele.</w:t>
      </w:r>
    </w:p>
    <w:p w:rsidR="00DF66D6" w:rsidRDefault="00DF66D6" w:rsidP="00DF66D6">
      <w:pPr>
        <w:pStyle w:val="ListBullet"/>
      </w:pPr>
      <w:r>
        <w:t>Privaatsus: Vastab haridusrakenduste standardsetele privaatsustavadele. Järgib GDPR-i ja muid privaatsusseadusi, mis muudab selle üliõpilastele sobivaks.</w:t>
      </w:r>
    </w:p>
    <w:p w:rsidR="00DF66D6" w:rsidRDefault="00DF66D6" w:rsidP="00DF66D6">
      <w:pPr>
        <w:pStyle w:val="BodyText"/>
      </w:pPr>
      <w:proofErr w:type="spellStart"/>
      <w:r>
        <w:t>Memrise</w:t>
      </w:r>
      <w:proofErr w:type="spellEnd"/>
      <w:sdt>
        <w:sdtPr>
          <w:id w:val="158747528"/>
          <w:citation/>
        </w:sdtPr>
        <w:sdtContent>
          <w:r>
            <w:fldChar w:fldCharType="begin"/>
          </w:r>
          <w:r>
            <w:instrText xml:space="preserve"> CITATION Mem24 \l 1061 </w:instrText>
          </w:r>
          <w:r>
            <w:fldChar w:fldCharType="separate"/>
          </w:r>
          <w:r>
            <w:rPr>
              <w:noProof/>
            </w:rPr>
            <w:t xml:space="preserve"> [57]</w:t>
          </w:r>
          <w:r>
            <w:fldChar w:fldCharType="end"/>
          </w:r>
        </w:sdtContent>
      </w:sdt>
    </w:p>
    <w:p w:rsidR="00DF66D6" w:rsidRDefault="00DF66D6" w:rsidP="00DF66D6">
      <w:pPr>
        <w:pStyle w:val="ListBullet"/>
      </w:pPr>
      <w:r>
        <w:t xml:space="preserve">Spetsifikatsioonid: Ühendab mängulised omadused, mälutehnikad reaalse keelekasutusega; kasutab emakeelena kõnelejate videoid. </w:t>
      </w:r>
      <w:proofErr w:type="spellStart"/>
      <w:r>
        <w:t>Memrise</w:t>
      </w:r>
      <w:proofErr w:type="spellEnd"/>
      <w:r>
        <w:t xml:space="preserve"> võimaldab kasutajatel luua ja jagada oma kursusi, pakkudes platvormi koostööl põhinevaks õppimiseks ja mitmekesiseks sisuks.</w:t>
      </w:r>
    </w:p>
    <w:p w:rsidR="00DF66D6" w:rsidRDefault="00DF66D6" w:rsidP="00DF66D6">
      <w:pPr>
        <w:pStyle w:val="ListBullet"/>
      </w:pPr>
      <w:r>
        <w:t xml:space="preserve">Miinused: </w:t>
      </w:r>
      <w:proofErr w:type="spellStart"/>
      <w:r w:rsidRPr="00866E4B">
        <w:t>Memrise</w:t>
      </w:r>
      <w:proofErr w:type="spellEnd"/>
      <w:r w:rsidRPr="00866E4B">
        <w:t xml:space="preserve"> ei pruugi olla nii tugev grammatika või lausestruktuuride õpetamisel, mis võib olla puuduseks kasutajatele, kes otsivad põhjalikumat keeleõppekogemust. Kasutaja loodud sisu kvaliteet ja tõhusus võivad olla ebaühtlased. Tasuta põhiversioon koos reklaamide, piiratud tundide ja vestlustega</w:t>
      </w:r>
      <w:r>
        <w:t>, kuna t</w:t>
      </w:r>
      <w:r w:rsidRPr="00866E4B">
        <w:t xml:space="preserve">asuline versioon on </w:t>
      </w:r>
      <w:r>
        <w:t xml:space="preserve">piirangute ja </w:t>
      </w:r>
      <w:r w:rsidRPr="00866E4B">
        <w:t>reklaamideta, lisaks sõnavaratunnid, emakeelega videod ja vestlused.</w:t>
      </w:r>
    </w:p>
    <w:p w:rsidR="00DF66D6" w:rsidRDefault="00DF66D6" w:rsidP="00DF66D6">
      <w:pPr>
        <w:pStyle w:val="ListBullet"/>
      </w:pPr>
      <w:r>
        <w:t>Privaatsus: Järgib standardseid andmekaitsepõhimõtteid; sobib üliõpilastele. Üldiselt peetakse üliõpilastele turvaliseks, isikuandmete privaatsusseadetega.</w:t>
      </w:r>
    </w:p>
    <w:p w:rsidR="00DF66D6" w:rsidRPr="003B67EE" w:rsidRDefault="00DF66D6" w:rsidP="00DF66D6">
      <w:r>
        <w:br w:type="page"/>
      </w:r>
    </w:p>
    <w:p w:rsidR="00DF66D6" w:rsidRDefault="00DF66D6" w:rsidP="00DF66D6">
      <w:pPr>
        <w:pStyle w:val="Heading3"/>
      </w:pPr>
      <w:bookmarkStart w:id="14" w:name="_Toc166332289"/>
      <w:r w:rsidRPr="00CE24BF">
        <w:lastRenderedPageBreak/>
        <w:t>Piltide ja esitluste generaatorid</w:t>
      </w:r>
      <w:bookmarkEnd w:id="14"/>
    </w:p>
    <w:p w:rsidR="00DF66D6" w:rsidRDefault="00DF66D6" w:rsidP="00DF66D6">
      <w:pPr>
        <w:pStyle w:val="BodyText"/>
      </w:pPr>
    </w:p>
    <w:p w:rsidR="00DF66D6" w:rsidRDefault="00DF66D6" w:rsidP="00DF66D6">
      <w:pPr>
        <w:pStyle w:val="Caption"/>
        <w:keepNext/>
      </w:pPr>
      <w:bookmarkStart w:id="15" w:name="_Ref165840972"/>
      <w:bookmarkStart w:id="16" w:name="_Toc166332322"/>
      <w:r>
        <w:t xml:space="preserve">Tabel </w:t>
      </w:r>
      <w:r>
        <w:fldChar w:fldCharType="begin"/>
      </w:r>
      <w:r>
        <w:instrText xml:space="preserve"> SEQ Tabel \* ARABIC </w:instrText>
      </w:r>
      <w:r>
        <w:fldChar w:fldCharType="separate"/>
      </w:r>
      <w:r>
        <w:rPr>
          <w:noProof/>
        </w:rPr>
        <w:t>5</w:t>
      </w:r>
      <w:r>
        <w:rPr>
          <w:noProof/>
        </w:rPr>
        <w:fldChar w:fldCharType="end"/>
      </w:r>
      <w:r>
        <w:t xml:space="preserve">. </w:t>
      </w:r>
      <w:r w:rsidRPr="00AF29A6">
        <w:t>AI tööriistad kujundamiseks</w:t>
      </w:r>
      <w:bookmarkEnd w:id="15"/>
      <w:bookmarkEnd w:id="16"/>
    </w:p>
    <w:tbl>
      <w:tblPr>
        <w:tblStyle w:val="TableGrid"/>
        <w:tblW w:w="0" w:type="auto"/>
        <w:tblInd w:w="1269" w:type="dxa"/>
        <w:tblLook w:val="04A0" w:firstRow="1" w:lastRow="0" w:firstColumn="1" w:lastColumn="0" w:noHBand="0" w:noVBand="1"/>
      </w:tblPr>
      <w:tblGrid>
        <w:gridCol w:w="2056"/>
        <w:gridCol w:w="1200"/>
        <w:gridCol w:w="1417"/>
        <w:gridCol w:w="1276"/>
      </w:tblGrid>
      <w:tr w:rsidR="00DF66D6" w:rsidRPr="00AF29A6" w:rsidTr="00D24BB4">
        <w:trPr>
          <w:trHeight w:val="1140"/>
        </w:trPr>
        <w:tc>
          <w:tcPr>
            <w:tcW w:w="2056" w:type="dxa"/>
            <w:hideMark/>
          </w:tcPr>
          <w:p w:rsidR="00DF66D6" w:rsidRPr="00AF29A6" w:rsidRDefault="00DF66D6" w:rsidP="00D24BB4">
            <w:pPr>
              <w:pStyle w:val="Tablehead"/>
            </w:pPr>
            <w:r w:rsidRPr="00AF29A6">
              <w:t>Funktsioonid</w:t>
            </w:r>
          </w:p>
        </w:tc>
        <w:tc>
          <w:tcPr>
            <w:tcW w:w="1200" w:type="dxa"/>
            <w:hideMark/>
          </w:tcPr>
          <w:p w:rsidR="00DF66D6" w:rsidRPr="00AF29A6" w:rsidRDefault="00DF66D6" w:rsidP="00D24BB4">
            <w:pPr>
              <w:pStyle w:val="Tablehead"/>
            </w:pPr>
            <w:r w:rsidRPr="00AF29A6">
              <w:t>Bing Image</w:t>
            </w:r>
          </w:p>
        </w:tc>
        <w:tc>
          <w:tcPr>
            <w:tcW w:w="1417" w:type="dxa"/>
            <w:hideMark/>
          </w:tcPr>
          <w:p w:rsidR="00DF66D6" w:rsidRPr="00AF29A6" w:rsidRDefault="00DF66D6" w:rsidP="00D24BB4">
            <w:pPr>
              <w:pStyle w:val="Tablehead"/>
            </w:pPr>
            <w:proofErr w:type="spellStart"/>
            <w:r w:rsidRPr="00AF29A6">
              <w:t>Canva</w:t>
            </w:r>
            <w:proofErr w:type="spellEnd"/>
          </w:p>
        </w:tc>
        <w:tc>
          <w:tcPr>
            <w:tcW w:w="1276" w:type="dxa"/>
            <w:hideMark/>
          </w:tcPr>
          <w:p w:rsidR="00DF66D6" w:rsidRPr="00AF29A6" w:rsidRDefault="00DF66D6" w:rsidP="00D24BB4">
            <w:pPr>
              <w:pStyle w:val="Tablehead"/>
            </w:pPr>
            <w:proofErr w:type="spellStart"/>
            <w:r w:rsidRPr="00AF29A6">
              <w:t>Pitch</w:t>
            </w:r>
            <w:proofErr w:type="spellEnd"/>
          </w:p>
        </w:tc>
      </w:tr>
      <w:tr w:rsidR="00DF66D6" w:rsidRPr="00AF29A6" w:rsidTr="00D24BB4">
        <w:trPr>
          <w:trHeight w:val="855"/>
        </w:trPr>
        <w:tc>
          <w:tcPr>
            <w:tcW w:w="2056" w:type="dxa"/>
            <w:hideMark/>
          </w:tcPr>
          <w:p w:rsidR="00DF66D6" w:rsidRPr="00AF29A6" w:rsidRDefault="00DF66D6" w:rsidP="00D24BB4">
            <w:pPr>
              <w:pStyle w:val="Tabletext"/>
            </w:pPr>
            <w:r w:rsidRPr="00AF29A6">
              <w:t>Pildi generaator</w:t>
            </w:r>
          </w:p>
        </w:tc>
        <w:tc>
          <w:tcPr>
            <w:tcW w:w="1200" w:type="dxa"/>
            <w:hideMark/>
          </w:tcPr>
          <w:p w:rsidR="00DF66D6" w:rsidRPr="00AF29A6" w:rsidRDefault="00DF66D6" w:rsidP="00D24BB4">
            <w:pPr>
              <w:pStyle w:val="Tabletext"/>
            </w:pPr>
            <w:r w:rsidRPr="00AF29A6">
              <w:t>Jah</w:t>
            </w:r>
          </w:p>
        </w:tc>
        <w:tc>
          <w:tcPr>
            <w:tcW w:w="1417" w:type="dxa"/>
            <w:hideMark/>
          </w:tcPr>
          <w:p w:rsidR="00DF66D6" w:rsidRPr="00AF29A6" w:rsidRDefault="00DF66D6" w:rsidP="00D24BB4">
            <w:pPr>
              <w:pStyle w:val="Tabletext"/>
            </w:pPr>
            <w:r w:rsidRPr="00AF29A6">
              <w:t>Jah</w:t>
            </w:r>
          </w:p>
        </w:tc>
        <w:tc>
          <w:tcPr>
            <w:tcW w:w="1276" w:type="dxa"/>
            <w:hideMark/>
          </w:tcPr>
          <w:p w:rsidR="00DF66D6" w:rsidRPr="00AF29A6" w:rsidRDefault="00DF66D6" w:rsidP="00D24BB4">
            <w:pPr>
              <w:pStyle w:val="Tabletext"/>
            </w:pPr>
            <w:r w:rsidRPr="00AF29A6">
              <w:t>Ei</w:t>
            </w:r>
          </w:p>
        </w:tc>
      </w:tr>
      <w:tr w:rsidR="00DF66D6" w:rsidRPr="00AF29A6" w:rsidTr="00D24BB4">
        <w:trPr>
          <w:trHeight w:val="855"/>
        </w:trPr>
        <w:tc>
          <w:tcPr>
            <w:tcW w:w="2056" w:type="dxa"/>
            <w:hideMark/>
          </w:tcPr>
          <w:p w:rsidR="00DF66D6" w:rsidRPr="00AF29A6" w:rsidRDefault="00DF66D6" w:rsidP="00D24BB4">
            <w:pPr>
              <w:pStyle w:val="Tabletext"/>
            </w:pPr>
            <w:r w:rsidRPr="00AF29A6">
              <w:t>Esitluse generaator</w:t>
            </w:r>
          </w:p>
        </w:tc>
        <w:tc>
          <w:tcPr>
            <w:tcW w:w="1200" w:type="dxa"/>
            <w:hideMark/>
          </w:tcPr>
          <w:p w:rsidR="00DF66D6" w:rsidRPr="00AF29A6" w:rsidRDefault="00DF66D6" w:rsidP="00D24BB4">
            <w:pPr>
              <w:pStyle w:val="Tabletext"/>
            </w:pPr>
            <w:r w:rsidRPr="00AF29A6">
              <w:t>Ei</w:t>
            </w:r>
          </w:p>
        </w:tc>
        <w:tc>
          <w:tcPr>
            <w:tcW w:w="1417" w:type="dxa"/>
            <w:hideMark/>
          </w:tcPr>
          <w:p w:rsidR="00DF66D6" w:rsidRPr="00AF29A6" w:rsidRDefault="00DF66D6" w:rsidP="00D24BB4">
            <w:pPr>
              <w:pStyle w:val="Tabletext"/>
            </w:pPr>
            <w:r w:rsidRPr="00AF29A6">
              <w:t>Jah</w:t>
            </w:r>
          </w:p>
        </w:tc>
        <w:tc>
          <w:tcPr>
            <w:tcW w:w="1276" w:type="dxa"/>
            <w:hideMark/>
          </w:tcPr>
          <w:p w:rsidR="00DF66D6" w:rsidRPr="00AF29A6" w:rsidRDefault="00DF66D6" w:rsidP="00D24BB4">
            <w:pPr>
              <w:pStyle w:val="Tabletext"/>
            </w:pPr>
            <w:r w:rsidRPr="00AF29A6">
              <w:t>Jah</w:t>
            </w:r>
          </w:p>
        </w:tc>
      </w:tr>
      <w:tr w:rsidR="00DF66D6" w:rsidRPr="00AF29A6" w:rsidTr="00D24BB4">
        <w:trPr>
          <w:trHeight w:val="1586"/>
        </w:trPr>
        <w:tc>
          <w:tcPr>
            <w:tcW w:w="2056" w:type="dxa"/>
            <w:hideMark/>
          </w:tcPr>
          <w:p w:rsidR="00DF66D6" w:rsidRPr="00AF29A6" w:rsidRDefault="00DF66D6" w:rsidP="00D24BB4">
            <w:pPr>
              <w:pStyle w:val="Tabletext"/>
            </w:pPr>
            <w:r w:rsidRPr="00AF29A6">
              <w:t xml:space="preserve">Integratsiooni võimalused (PowerPoint, Google </w:t>
            </w:r>
            <w:proofErr w:type="spellStart"/>
            <w:r w:rsidRPr="00AF29A6">
              <w:t>Slides</w:t>
            </w:r>
            <w:proofErr w:type="spellEnd"/>
            <w:r w:rsidRPr="00AF29A6">
              <w:t>)</w:t>
            </w:r>
          </w:p>
        </w:tc>
        <w:tc>
          <w:tcPr>
            <w:tcW w:w="1200" w:type="dxa"/>
            <w:hideMark/>
          </w:tcPr>
          <w:p w:rsidR="00DF66D6" w:rsidRPr="00AF29A6" w:rsidRDefault="00DF66D6" w:rsidP="00D24BB4">
            <w:pPr>
              <w:pStyle w:val="Tabletext"/>
            </w:pPr>
            <w:r>
              <w:t>-</w:t>
            </w:r>
          </w:p>
        </w:tc>
        <w:tc>
          <w:tcPr>
            <w:tcW w:w="1417" w:type="dxa"/>
            <w:hideMark/>
          </w:tcPr>
          <w:p w:rsidR="00DF66D6" w:rsidRDefault="00DF66D6" w:rsidP="00D24BB4">
            <w:pPr>
              <w:pStyle w:val="Tabletext"/>
            </w:pPr>
            <w:r>
              <w:t>+</w:t>
            </w:r>
          </w:p>
          <w:p w:rsidR="00DF66D6" w:rsidRPr="00AF29A6" w:rsidRDefault="00DF66D6" w:rsidP="00D24BB4">
            <w:pPr>
              <w:pStyle w:val="Tabletext"/>
            </w:pPr>
            <w:r w:rsidRPr="00AF29A6">
              <w:t>piiratud</w:t>
            </w:r>
          </w:p>
        </w:tc>
        <w:tc>
          <w:tcPr>
            <w:tcW w:w="1276" w:type="dxa"/>
            <w:hideMark/>
          </w:tcPr>
          <w:p w:rsidR="00DF66D6" w:rsidRPr="00AF29A6" w:rsidRDefault="00DF66D6" w:rsidP="00D24BB4">
            <w:pPr>
              <w:pStyle w:val="Tabletext"/>
            </w:pPr>
            <w:r>
              <w:t>+</w:t>
            </w:r>
          </w:p>
        </w:tc>
      </w:tr>
      <w:tr w:rsidR="00DF66D6" w:rsidRPr="00AF29A6" w:rsidTr="00D24BB4">
        <w:trPr>
          <w:trHeight w:val="1425"/>
        </w:trPr>
        <w:tc>
          <w:tcPr>
            <w:tcW w:w="2056" w:type="dxa"/>
            <w:hideMark/>
          </w:tcPr>
          <w:p w:rsidR="00DF66D6" w:rsidRPr="00AF29A6" w:rsidRDefault="00DF66D6" w:rsidP="00D24BB4">
            <w:pPr>
              <w:pStyle w:val="Tabletext"/>
            </w:pPr>
            <w:r w:rsidRPr="00AF29A6">
              <w:t>Kujundustööriistad (vestlus, mallid, fondid)</w:t>
            </w:r>
          </w:p>
        </w:tc>
        <w:tc>
          <w:tcPr>
            <w:tcW w:w="1200" w:type="dxa"/>
            <w:hideMark/>
          </w:tcPr>
          <w:p w:rsidR="00DF66D6" w:rsidRPr="00AF29A6" w:rsidRDefault="00DF66D6" w:rsidP="00D24BB4">
            <w:pPr>
              <w:pStyle w:val="Tabletext"/>
            </w:pPr>
          </w:p>
        </w:tc>
        <w:tc>
          <w:tcPr>
            <w:tcW w:w="1417" w:type="dxa"/>
            <w:hideMark/>
          </w:tcPr>
          <w:p w:rsidR="00DF66D6" w:rsidRPr="00AF29A6" w:rsidRDefault="00DF66D6" w:rsidP="00D24BB4">
            <w:pPr>
              <w:pStyle w:val="Tabletext"/>
            </w:pPr>
            <w:r>
              <w:t>+</w:t>
            </w:r>
          </w:p>
        </w:tc>
        <w:tc>
          <w:tcPr>
            <w:tcW w:w="1276" w:type="dxa"/>
            <w:hideMark/>
          </w:tcPr>
          <w:p w:rsidR="00DF66D6" w:rsidRPr="00AF29A6" w:rsidRDefault="00DF66D6" w:rsidP="00D24BB4">
            <w:pPr>
              <w:pStyle w:val="Tabletext"/>
            </w:pPr>
            <w:r>
              <w:t>+</w:t>
            </w:r>
          </w:p>
        </w:tc>
      </w:tr>
    </w:tbl>
    <w:p w:rsidR="00DF66D6" w:rsidRDefault="00DF66D6" w:rsidP="00DF66D6">
      <w:pPr>
        <w:pStyle w:val="BodyText"/>
      </w:pPr>
    </w:p>
    <w:p w:rsidR="00DF66D6" w:rsidRDefault="00DF66D6" w:rsidP="00DF66D6">
      <w:pPr>
        <w:pStyle w:val="BodyText"/>
      </w:pPr>
    </w:p>
    <w:p w:rsidR="00DF66D6" w:rsidRDefault="00DF66D6" w:rsidP="00DF66D6">
      <w:pPr>
        <w:pStyle w:val="BodyText"/>
      </w:pPr>
      <w:r>
        <w:t>Bing Image</w:t>
      </w:r>
      <w:sdt>
        <w:sdtPr>
          <w:id w:val="-1995408108"/>
          <w:citation/>
        </w:sdtPr>
        <w:sdtContent>
          <w:r>
            <w:fldChar w:fldCharType="begin"/>
          </w:r>
          <w:r>
            <w:instrText xml:space="preserve"> CITATION Bin24 \l 1061 </w:instrText>
          </w:r>
          <w:r>
            <w:fldChar w:fldCharType="separate"/>
          </w:r>
          <w:r>
            <w:rPr>
              <w:noProof/>
            </w:rPr>
            <w:t xml:space="preserve"> [58]</w:t>
          </w:r>
          <w:r>
            <w:fldChar w:fldCharType="end"/>
          </w:r>
        </w:sdtContent>
      </w:sdt>
    </w:p>
    <w:p w:rsidR="00DF66D6" w:rsidRDefault="00DF66D6" w:rsidP="00DF66D6">
      <w:pPr>
        <w:pStyle w:val="ListBullet"/>
      </w:pPr>
      <w:r>
        <w:t xml:space="preserve">Spetsifikatsioonid: </w:t>
      </w:r>
      <w:r w:rsidRPr="00341860">
        <w:t>Bing</w:t>
      </w:r>
      <w:r>
        <w:t xml:space="preserve"> Image pildi generaator</w:t>
      </w:r>
      <w:r w:rsidRPr="00341860">
        <w:t xml:space="preserve"> (nüüdne nimega Microsoft Designer)</w:t>
      </w:r>
      <w:r>
        <w:t>, pakub pildiotsingumootorit, ja on ka integreeritud PowerPointiga.</w:t>
      </w:r>
    </w:p>
    <w:p w:rsidR="00DF66D6" w:rsidRDefault="00DF66D6" w:rsidP="00DF66D6">
      <w:pPr>
        <w:pStyle w:val="ListBullet"/>
      </w:pPr>
      <w:r>
        <w:t>Miinused: Piltide litsentsimine tuleb esitluste kasutamiseks kontrollida.</w:t>
      </w:r>
    </w:p>
    <w:p w:rsidR="00DF66D6" w:rsidRDefault="00DF66D6" w:rsidP="00DF66D6">
      <w:pPr>
        <w:pStyle w:val="ListBullet"/>
      </w:pPr>
      <w:r>
        <w:t>Privaatsus: Kehtivad Microsofti standard privaatsuspoliitikad.</w:t>
      </w:r>
    </w:p>
    <w:p w:rsidR="00DF66D6" w:rsidRDefault="00DF66D6" w:rsidP="00DF66D6">
      <w:pPr>
        <w:pStyle w:val="BodyText"/>
      </w:pPr>
      <w:proofErr w:type="spellStart"/>
      <w:r>
        <w:t>Pitch</w:t>
      </w:r>
      <w:proofErr w:type="spellEnd"/>
      <w:sdt>
        <w:sdtPr>
          <w:id w:val="-595316586"/>
          <w:citation/>
        </w:sdtPr>
        <w:sdtContent>
          <w:r>
            <w:fldChar w:fldCharType="begin"/>
          </w:r>
          <w:r>
            <w:instrText xml:space="preserve"> CITATION Pit24 \l 1061 </w:instrText>
          </w:r>
          <w:r>
            <w:fldChar w:fldCharType="separate"/>
          </w:r>
          <w:r>
            <w:rPr>
              <w:noProof/>
            </w:rPr>
            <w:t xml:space="preserve"> [59]</w:t>
          </w:r>
          <w:r>
            <w:fldChar w:fldCharType="end"/>
          </w:r>
        </w:sdtContent>
      </w:sdt>
    </w:p>
    <w:p w:rsidR="00DF66D6" w:rsidRDefault="00DF66D6" w:rsidP="00DF66D6">
      <w:pPr>
        <w:pStyle w:val="ListBullet"/>
      </w:pPr>
      <w:r>
        <w:t xml:space="preserve">Spetsifikatsioonid: </w:t>
      </w:r>
      <w:r w:rsidRPr="00AF29A6">
        <w:t>Koostöösõbralik esitlustarkvara. Tarkvara integreerub erinevate tootlikkuse tööriistade ja platvormidega, võimaldades kasutajatel hõlpsasti lisada sisu ja andmeid erinevatest allikatest.</w:t>
      </w:r>
    </w:p>
    <w:p w:rsidR="00DF66D6" w:rsidRDefault="00DF66D6" w:rsidP="00DF66D6">
      <w:pPr>
        <w:pStyle w:val="ListBullet"/>
      </w:pPr>
      <w:r>
        <w:t xml:space="preserve">Miinused: </w:t>
      </w:r>
      <w:r w:rsidRPr="00AF29A6">
        <w:t>Ei pruugi olla nii palju funktsioone kui PowerPointil, kuna see on tasuline versioon piiramatute mallide, mallide ja fontide kohandatud sätetega.</w:t>
      </w:r>
    </w:p>
    <w:p w:rsidR="00DF66D6" w:rsidRDefault="00DF66D6" w:rsidP="00DF66D6">
      <w:pPr>
        <w:pStyle w:val="ListBullet"/>
      </w:pPr>
      <w:r>
        <w:lastRenderedPageBreak/>
        <w:t xml:space="preserve">Privaatsus: </w:t>
      </w:r>
      <w:r w:rsidRPr="00AF29A6">
        <w:t xml:space="preserve">Turvaline ja sageli kasutatav ettevõtetes ja haridusasutustes. </w:t>
      </w:r>
      <w:proofErr w:type="spellStart"/>
      <w:r w:rsidRPr="00AF29A6">
        <w:t>Pitch</w:t>
      </w:r>
      <w:proofErr w:type="spellEnd"/>
      <w:r w:rsidRPr="00AF29A6">
        <w:t xml:space="preserve"> AI järgib andmekaitsereegleid, nagu GDPR (General </w:t>
      </w:r>
      <w:proofErr w:type="spellStart"/>
      <w:r w:rsidRPr="00AF29A6">
        <w:t>Data</w:t>
      </w:r>
      <w:proofErr w:type="spellEnd"/>
      <w:r w:rsidRPr="00AF29A6">
        <w:t xml:space="preserve"> </w:t>
      </w:r>
      <w:proofErr w:type="spellStart"/>
      <w:r w:rsidRPr="00AF29A6">
        <w:t>Protection</w:t>
      </w:r>
      <w:proofErr w:type="spellEnd"/>
      <w:r w:rsidRPr="00AF29A6">
        <w:t xml:space="preserve"> </w:t>
      </w:r>
      <w:proofErr w:type="spellStart"/>
      <w:r w:rsidRPr="00AF29A6">
        <w:t>Regulation</w:t>
      </w:r>
      <w:proofErr w:type="spellEnd"/>
      <w:r w:rsidRPr="00AF29A6">
        <w:t xml:space="preserve">) ja Euroopa Liidu pakutud tehisintellekti suuniseid kasutajaandmete ja privaatsuse kaitsmiseks. Platvorm keskendub andmekaitse parimatele tavadele, sealhulgas tehisintellekti käitumise hoolikale </w:t>
      </w:r>
      <w:proofErr w:type="spellStart"/>
      <w:r w:rsidRPr="00AF29A6">
        <w:t>ülevaatamisele</w:t>
      </w:r>
      <w:proofErr w:type="spellEnd"/>
      <w:r w:rsidRPr="00AF29A6">
        <w:t>, volitamata andmetöötluse jälgimisele ja ennetamisele.</w:t>
      </w:r>
    </w:p>
    <w:p w:rsidR="00DF66D6" w:rsidRDefault="00DF66D6" w:rsidP="00DF66D6">
      <w:pPr>
        <w:pStyle w:val="BodyText"/>
      </w:pPr>
      <w:proofErr w:type="spellStart"/>
      <w:r>
        <w:t>Canva</w:t>
      </w:r>
      <w:proofErr w:type="spellEnd"/>
      <w:r>
        <w:t xml:space="preserve"> AI</w:t>
      </w:r>
      <w:sdt>
        <w:sdtPr>
          <w:id w:val="1139227323"/>
          <w:citation/>
        </w:sdtPr>
        <w:sdtContent>
          <w:r>
            <w:fldChar w:fldCharType="begin"/>
          </w:r>
          <w:r>
            <w:instrText xml:space="preserve"> CITATION Can24 \l 1061 </w:instrText>
          </w:r>
          <w:r>
            <w:fldChar w:fldCharType="separate"/>
          </w:r>
          <w:r>
            <w:rPr>
              <w:noProof/>
            </w:rPr>
            <w:t xml:space="preserve"> [60]</w:t>
          </w:r>
          <w:r>
            <w:fldChar w:fldCharType="end"/>
          </w:r>
        </w:sdtContent>
      </w:sdt>
    </w:p>
    <w:p w:rsidR="00DF66D6" w:rsidRDefault="00DF66D6" w:rsidP="00DF66D6">
      <w:pPr>
        <w:pStyle w:val="ListBullet"/>
      </w:pPr>
      <w:r>
        <w:t xml:space="preserve">Spetsifikatsioonid: Integreerib AI oma disainitööriistadesse, et lihtsustada slaidide ja graafika loomist. Tasuta põhikasutus, kuid on olemas tasuta versioon põhi- ja keskhariduse õppejõududele ning nende üliõpilastele, integreeritud ka Google </w:t>
      </w:r>
      <w:proofErr w:type="spellStart"/>
      <w:r>
        <w:t>Classroom’iga</w:t>
      </w:r>
      <w:proofErr w:type="spellEnd"/>
      <w:r>
        <w:t>.</w:t>
      </w:r>
    </w:p>
    <w:p w:rsidR="00DF66D6" w:rsidRDefault="00DF66D6" w:rsidP="00DF66D6">
      <w:pPr>
        <w:pStyle w:val="ListBullet"/>
      </w:pPr>
      <w:r>
        <w:t xml:space="preserve">Miinused: </w:t>
      </w:r>
      <w:r w:rsidRPr="00AF29A6">
        <w:t>Mõned kujundused võivad mallide kasutamise tõttu tunduda sarnased. Tasuta põhikasutus, kuid K-12 õp</w:t>
      </w:r>
      <w:r>
        <w:t>pejõudud</w:t>
      </w:r>
      <w:r w:rsidRPr="00AF29A6">
        <w:t xml:space="preserve">ele ja nende </w:t>
      </w:r>
      <w:r>
        <w:t>tudengi</w:t>
      </w:r>
      <w:r w:rsidRPr="00AF29A6">
        <w:t xml:space="preserve">tele on olemas tasuta versioon, mis on samuti integreeritud Google </w:t>
      </w:r>
      <w:proofErr w:type="spellStart"/>
      <w:r w:rsidRPr="00AF29A6">
        <w:t>Classroom</w:t>
      </w:r>
      <w:r>
        <w:t>’</w:t>
      </w:r>
      <w:r w:rsidRPr="00AF29A6">
        <w:t>iga</w:t>
      </w:r>
      <w:proofErr w:type="spellEnd"/>
      <w:r w:rsidRPr="00AF29A6">
        <w:t>.</w:t>
      </w:r>
    </w:p>
    <w:p w:rsidR="00DF66D6" w:rsidRDefault="00DF66D6" w:rsidP="00DF66D6">
      <w:pPr>
        <w:pStyle w:val="ListBullet"/>
      </w:pPr>
      <w:r>
        <w:t xml:space="preserve">Privaatsus: </w:t>
      </w:r>
      <w:proofErr w:type="spellStart"/>
      <w:r w:rsidRPr="00AF29A6">
        <w:t>Canvat</w:t>
      </w:r>
      <w:proofErr w:type="spellEnd"/>
      <w:r w:rsidRPr="00AF29A6">
        <w:t xml:space="preserve"> kasutatakse laialdaselt hariduses, privaatsusseadetega erinevatele vanuserühmadele: FERPA ja COPPA sertifikaadiga, GDPR-iga ühilduv ja turvaline koolisisu, ISO 27001 sertifikaat</w:t>
      </w:r>
      <w:r>
        <w:t>.</w:t>
      </w:r>
    </w:p>
    <w:p w:rsidR="00DF66D6" w:rsidRPr="00B549E1" w:rsidRDefault="00DF66D6" w:rsidP="00DF66D6">
      <w:pPr>
        <w:pStyle w:val="Heading3"/>
      </w:pPr>
      <w:bookmarkStart w:id="17" w:name="_Toc166332290"/>
      <w:r>
        <w:t>Kokkuvõtlikud tulemused</w:t>
      </w:r>
      <w:bookmarkEnd w:id="17"/>
    </w:p>
    <w:p w:rsidR="00DF66D6" w:rsidRDefault="00DF66D6" w:rsidP="00DF66D6">
      <w:pPr>
        <w:pStyle w:val="BodyText"/>
      </w:pPr>
      <w:proofErr w:type="spellStart"/>
      <w:r w:rsidRPr="00E33C54">
        <w:t>ChatGPT</w:t>
      </w:r>
      <w:proofErr w:type="spellEnd"/>
      <w:r w:rsidRPr="00E33C54">
        <w:t xml:space="preserve"> on mitmekülgne ja suudab käsitleda paljusid erinevaid päringuid, mis teeb sellest võimsa universaalse tööriista üliõpilastele. </w:t>
      </w:r>
      <w:proofErr w:type="spellStart"/>
      <w:r w:rsidRPr="00E33C54">
        <w:t>Perplexity</w:t>
      </w:r>
      <w:proofErr w:type="spellEnd"/>
      <w:r w:rsidRPr="00E33C54">
        <w:t xml:space="preserve"> pakub otseseid vastuseid koos kasulike allikatega uurimistööde ja kodutööde tegemiseks. </w:t>
      </w:r>
      <w:proofErr w:type="spellStart"/>
      <w:r w:rsidRPr="00E33C54">
        <w:t>Gemini</w:t>
      </w:r>
      <w:proofErr w:type="spellEnd"/>
      <w:r w:rsidRPr="00E33C54">
        <w:t xml:space="preserve"> ja Claude korraldavad kaasahaaravaid vestlusi, kuid neil võib puududa mõnede akadeemiliste eesmärkide jaoks vajalik mitmekülgsus. Microsoft </w:t>
      </w:r>
      <w:proofErr w:type="spellStart"/>
      <w:r w:rsidRPr="00E33C54">
        <w:t>Copilot</w:t>
      </w:r>
      <w:proofErr w:type="spellEnd"/>
      <w:r w:rsidRPr="00E33C54">
        <w:t xml:space="preserve"> on kavandatud tihedalt integreeruma Microsofti ökosüsteemiga, mis tõenäoliselt pakub eeliseid tootlikkusega seotud ülesannetes, eriti Office 365 ja muude Microsofti teenustega seotud ülesannetes</w:t>
      </w:r>
      <w:r>
        <w:t xml:space="preserve">. (Vt </w:t>
      </w:r>
      <w:r>
        <w:fldChar w:fldCharType="begin"/>
      </w:r>
      <w:r>
        <w:instrText xml:space="preserve"> REF _Ref165838515 \h </w:instrText>
      </w:r>
      <w:r>
        <w:fldChar w:fldCharType="separate"/>
      </w:r>
      <w:r>
        <w:t xml:space="preserve">Tabel </w:t>
      </w:r>
      <w:r>
        <w:rPr>
          <w:noProof/>
        </w:rPr>
        <w:t>1</w:t>
      </w:r>
      <w:r>
        <w:t>. Juturobotid</w:t>
      </w:r>
      <w:r>
        <w:fldChar w:fldCharType="end"/>
      </w:r>
      <w:r>
        <w:t xml:space="preserve">, lk </w:t>
      </w:r>
      <w:r>
        <w:fldChar w:fldCharType="begin"/>
      </w:r>
      <w:r>
        <w:instrText xml:space="preserve"> PAGEREF _Ref165838515 \h </w:instrText>
      </w:r>
      <w:r>
        <w:fldChar w:fldCharType="separate"/>
      </w:r>
      <w:r>
        <w:rPr>
          <w:noProof/>
        </w:rPr>
        <w:t>34</w:t>
      </w:r>
      <w:r>
        <w:fldChar w:fldCharType="end"/>
      </w:r>
      <w:r>
        <w:t>)</w:t>
      </w:r>
    </w:p>
    <w:p w:rsidR="00DF66D6" w:rsidRDefault="00DF66D6" w:rsidP="00DF66D6">
      <w:pPr>
        <w:pStyle w:val="BodyText"/>
        <w:rPr>
          <w:rStyle w:val="normaltextrun"/>
        </w:rPr>
      </w:pPr>
      <w:proofErr w:type="spellStart"/>
      <w:r w:rsidRPr="00E33C54">
        <w:rPr>
          <w:rStyle w:val="normaltextrun"/>
        </w:rPr>
        <w:t>GitHub</w:t>
      </w:r>
      <w:proofErr w:type="spellEnd"/>
      <w:r w:rsidRPr="00E33C54">
        <w:rPr>
          <w:rStyle w:val="normaltextrun"/>
        </w:rPr>
        <w:t xml:space="preserve"> </w:t>
      </w:r>
      <w:proofErr w:type="spellStart"/>
      <w:r w:rsidRPr="00E33C54">
        <w:rPr>
          <w:rStyle w:val="normaltextrun"/>
        </w:rPr>
        <w:t>Copilot</w:t>
      </w:r>
      <w:proofErr w:type="spellEnd"/>
      <w:r w:rsidRPr="00E33C54">
        <w:rPr>
          <w:rStyle w:val="normaltextrun"/>
        </w:rPr>
        <w:t xml:space="preserve"> pakub kiiret kodeerimisabi, et aidata üliõpilastel õppida kodeerimismustreid ja parimaid tavasid, pakkudes õpetusi. </w:t>
      </w:r>
      <w:proofErr w:type="spellStart"/>
      <w:r w:rsidRPr="00E33C54">
        <w:rPr>
          <w:rStyle w:val="normaltextrun"/>
        </w:rPr>
        <w:t>Replit</w:t>
      </w:r>
      <w:proofErr w:type="spellEnd"/>
      <w:r w:rsidRPr="00E33C54">
        <w:rPr>
          <w:rStyle w:val="normaltextrun"/>
        </w:rPr>
        <w:t xml:space="preserve"> pakub veebipõhist koostöökeskkonda kodeerimiseks, mis teeb sellest suurepärase haridusele suunatud keskkonna. Järelikult tuleb selgitada, et </w:t>
      </w:r>
      <w:proofErr w:type="spellStart"/>
      <w:r w:rsidRPr="00E33C54">
        <w:rPr>
          <w:rStyle w:val="normaltextrun"/>
        </w:rPr>
        <w:t>ChatGPT</w:t>
      </w:r>
      <w:proofErr w:type="spellEnd"/>
      <w:r w:rsidRPr="00E33C54">
        <w:rPr>
          <w:rStyle w:val="normaltextrun"/>
        </w:rPr>
        <w:t xml:space="preserve"> on samuti võimas vahend koodi kirjutamiseks, kuid sellel puudub keskkonna integreerimine, seega on õppimisel oluline</w:t>
      </w:r>
      <w:r>
        <w:rPr>
          <w:rStyle w:val="normaltextrun"/>
        </w:rPr>
        <w:t>.</w:t>
      </w:r>
      <w:r w:rsidRPr="00DF66D6">
        <w:rPr/>
        <w:t xml:space="preserve"> </w:t>
      </w:r>
      <w:r w:rsidRPr="00E33C54">
        <w:rPr>
          <w:rStyle w:val="normaltextrun"/>
        </w:rPr>
        <w:t xml:space="preserve">valida lisaks assistendile ka spetsiaalne </w:t>
      </w:r>
      <w:r w:rsidRPr="00E33C54">
        <w:rPr>
          <w:rStyle w:val="normaltextrun"/>
        </w:rPr>
        <w:lastRenderedPageBreak/>
        <w:t xml:space="preserve">kodeerimiseks mõeldud AI, näiteks </w:t>
      </w:r>
      <w:proofErr w:type="spellStart"/>
      <w:r w:rsidRPr="00E33C54">
        <w:rPr>
          <w:rStyle w:val="normaltextrun"/>
        </w:rPr>
        <w:t>BlackBox</w:t>
      </w:r>
      <w:proofErr w:type="spellEnd"/>
      <w:r w:rsidRPr="00E33C54">
        <w:rPr>
          <w:rStyle w:val="normaltextrun"/>
        </w:rPr>
        <w:t>, kuna see on edasijõudnud üliõpilastele kasulik analüüsiks ja silumiseks.</w:t>
      </w:r>
      <w:r>
        <w:rPr>
          <w:rStyle w:val="normaltextrun"/>
        </w:rPr>
        <w:t xml:space="preserve"> (Vt </w:t>
      </w:r>
      <w:r>
        <w:rPr>
          <w:rStyle w:val="normaltextrun"/>
        </w:rPr>
        <w:fldChar w:fldCharType="begin"/>
      </w:r>
      <w:r>
        <w:rPr>
          <w:rStyle w:val="normaltextrun"/>
        </w:rPr>
        <w:instrText xml:space="preserve"> REF _Ref165840967 \h </w:instrText>
      </w:r>
      <w:r>
        <w:rPr>
          <w:rStyle w:val="normaltextrun"/>
        </w:rPr>
      </w:r>
      <w:r>
        <w:rPr>
          <w:rStyle w:val="normaltextrun"/>
        </w:rPr>
        <w:fldChar w:fldCharType="separate"/>
      </w:r>
      <w:r>
        <w:t xml:space="preserve">Tabel </w:t>
      </w:r>
      <w:r>
        <w:rPr>
          <w:noProof/>
        </w:rPr>
        <w:t>2</w:t>
      </w:r>
      <w:r>
        <w:t>. Kodeerimis töövahendid</w:t>
      </w:r>
      <w:r>
        <w:rPr>
          <w:rStyle w:val="normaltextrun"/>
        </w:rPr>
        <w:fldChar w:fldCharType="end"/>
      </w:r>
      <w:r>
        <w:rPr>
          <w:rStyle w:val="normaltextrun"/>
        </w:rPr>
        <w:t xml:space="preserve">, lk </w:t>
      </w:r>
      <w:r>
        <w:rPr>
          <w:rStyle w:val="normaltextrun"/>
        </w:rPr>
        <w:fldChar w:fldCharType="begin"/>
      </w:r>
      <w:r>
        <w:rPr>
          <w:rStyle w:val="normaltextrun"/>
        </w:rPr>
        <w:instrText xml:space="preserve"> PAGEREF _Ref165840967 \h </w:instrText>
      </w:r>
      <w:r>
        <w:rPr>
          <w:rStyle w:val="normaltextrun"/>
        </w:rPr>
      </w:r>
      <w:r>
        <w:rPr>
          <w:rStyle w:val="normaltextrun"/>
        </w:rPr>
        <w:fldChar w:fldCharType="separate"/>
      </w:r>
      <w:r>
        <w:rPr>
          <w:rStyle w:val="normaltextrun"/>
          <w:noProof/>
        </w:rPr>
        <w:t>37</w:t>
      </w:r>
      <w:r>
        <w:rPr>
          <w:rStyle w:val="normaltextrun"/>
        </w:rPr>
        <w:fldChar w:fldCharType="end"/>
      </w:r>
      <w:r>
        <w:rPr>
          <w:rStyle w:val="normaltextrun"/>
        </w:rPr>
        <w:t>)</w:t>
      </w:r>
    </w:p>
    <w:p w:rsidR="00DF66D6" w:rsidRDefault="00DF66D6" w:rsidP="00DF66D6">
      <w:pPr>
        <w:pStyle w:val="BodyText"/>
        <w:rPr>
          <w:rStyle w:val="normaltextrun"/>
        </w:rPr>
      </w:pPr>
      <w:proofErr w:type="spellStart"/>
      <w:r w:rsidRPr="00184C77">
        <w:rPr>
          <w:rStyle w:val="normaltextrun"/>
        </w:rPr>
        <w:t>Grammarly</w:t>
      </w:r>
      <w:proofErr w:type="spellEnd"/>
      <w:r w:rsidRPr="00184C77">
        <w:rPr>
          <w:rStyle w:val="normaltextrun"/>
        </w:rPr>
        <w:t xml:space="preserve"> ja </w:t>
      </w:r>
      <w:proofErr w:type="spellStart"/>
      <w:r w:rsidRPr="00184C77">
        <w:rPr>
          <w:rStyle w:val="normaltextrun"/>
        </w:rPr>
        <w:t>Quill</w:t>
      </w:r>
      <w:r>
        <w:rPr>
          <w:rStyle w:val="normaltextrun"/>
        </w:rPr>
        <w:t>B</w:t>
      </w:r>
      <w:r w:rsidRPr="00184C77">
        <w:rPr>
          <w:rStyle w:val="normaltextrun"/>
        </w:rPr>
        <w:t>ot</w:t>
      </w:r>
      <w:proofErr w:type="spellEnd"/>
      <w:r w:rsidRPr="00184C77">
        <w:rPr>
          <w:rStyle w:val="normaltextrun"/>
        </w:rPr>
        <w:t xml:space="preserve"> on abiks kirjutamisoskuse parandamisel, samas kui </w:t>
      </w:r>
      <w:proofErr w:type="spellStart"/>
      <w:r w:rsidRPr="00184C77">
        <w:rPr>
          <w:rStyle w:val="normaltextrun"/>
        </w:rPr>
        <w:t>DeepL</w:t>
      </w:r>
      <w:proofErr w:type="spellEnd"/>
      <w:r w:rsidRPr="00184C77">
        <w:rPr>
          <w:rStyle w:val="normaltextrun"/>
        </w:rPr>
        <w:t xml:space="preserve"> on esimene valik tõlkimiseks.</w:t>
      </w:r>
      <w:r>
        <w:rPr>
          <w:rStyle w:val="normaltextrun"/>
        </w:rPr>
        <w:t xml:space="preserve"> (Vt </w:t>
      </w:r>
      <w:r>
        <w:rPr>
          <w:rStyle w:val="normaltextrun"/>
        </w:rPr>
        <w:fldChar w:fldCharType="begin"/>
      </w:r>
      <w:r>
        <w:rPr>
          <w:rStyle w:val="normaltextrun"/>
        </w:rPr>
        <w:instrText xml:space="preserve"> REF _Ref165840969 \h </w:instrText>
      </w:r>
      <w:r>
        <w:rPr>
          <w:rStyle w:val="normaltextrun"/>
        </w:rPr>
      </w:r>
      <w:r>
        <w:rPr>
          <w:rStyle w:val="normaltextrun"/>
        </w:rPr>
        <w:fldChar w:fldCharType="separate"/>
      </w:r>
      <w:r>
        <w:t xml:space="preserve">Tabel </w:t>
      </w:r>
      <w:r>
        <w:rPr>
          <w:noProof/>
        </w:rPr>
        <w:t>3</w:t>
      </w:r>
      <w:r>
        <w:t>. Kirjutamis- ja tõlkemisassistendid</w:t>
      </w:r>
      <w:r>
        <w:rPr>
          <w:rStyle w:val="normaltextrun"/>
        </w:rPr>
        <w:fldChar w:fldCharType="end"/>
      </w:r>
      <w:r>
        <w:rPr>
          <w:rStyle w:val="normaltextrun"/>
        </w:rPr>
        <w:t xml:space="preserve">, lk </w:t>
      </w:r>
      <w:r>
        <w:rPr>
          <w:rStyle w:val="normaltextrun"/>
        </w:rPr>
        <w:fldChar w:fldCharType="begin"/>
      </w:r>
      <w:r>
        <w:rPr>
          <w:rStyle w:val="normaltextrun"/>
        </w:rPr>
        <w:instrText xml:space="preserve"> PAGEREF _Ref165840969 \h </w:instrText>
      </w:r>
      <w:r>
        <w:rPr>
          <w:rStyle w:val="normaltextrun"/>
        </w:rPr>
      </w:r>
      <w:r>
        <w:rPr>
          <w:rStyle w:val="normaltextrun"/>
        </w:rPr>
        <w:fldChar w:fldCharType="separate"/>
      </w:r>
      <w:r>
        <w:rPr>
          <w:rStyle w:val="normaltextrun"/>
          <w:noProof/>
        </w:rPr>
        <w:t>39</w:t>
      </w:r>
      <w:r>
        <w:rPr>
          <w:rStyle w:val="normaltextrun"/>
        </w:rPr>
        <w:fldChar w:fldCharType="end"/>
      </w:r>
      <w:r>
        <w:rPr>
          <w:rStyle w:val="normaltextrun"/>
        </w:rPr>
        <w:t>)</w:t>
      </w:r>
    </w:p>
    <w:p w:rsidR="00DF66D6" w:rsidRDefault="00DF66D6" w:rsidP="00DF66D6">
      <w:pPr>
        <w:pStyle w:val="BodyText"/>
        <w:rPr>
          <w:rStyle w:val="normaltextrun"/>
        </w:rPr>
      </w:pPr>
      <w:proofErr w:type="spellStart"/>
      <w:r w:rsidRPr="00B549E1">
        <w:rPr>
          <w:rStyle w:val="normaltextrun"/>
        </w:rPr>
        <w:t>Duolingo</w:t>
      </w:r>
      <w:proofErr w:type="spellEnd"/>
      <w:r w:rsidRPr="00B549E1">
        <w:rPr>
          <w:rStyle w:val="normaltextrun"/>
        </w:rPr>
        <w:t xml:space="preserve"> pakub lõbusat ja interaktiivset võimalust uute keelte õppimiseks, mis võib olla </w:t>
      </w:r>
      <w:r>
        <w:rPr>
          <w:rStyle w:val="normaltextrun"/>
        </w:rPr>
        <w:t>tudengi</w:t>
      </w:r>
      <w:r w:rsidRPr="00B549E1">
        <w:rPr>
          <w:rStyle w:val="normaltextrun"/>
        </w:rPr>
        <w:t xml:space="preserve">te jaoks väga </w:t>
      </w:r>
      <w:r>
        <w:rPr>
          <w:rStyle w:val="normaltextrun"/>
        </w:rPr>
        <w:t>ahvatlev</w:t>
      </w:r>
      <w:r w:rsidRPr="00B549E1">
        <w:rPr>
          <w:rStyle w:val="normaltextrun"/>
        </w:rPr>
        <w:t xml:space="preserve">. Lingvist kasutab tehisintellekti </w:t>
      </w:r>
      <w:r>
        <w:rPr>
          <w:rStyle w:val="normaltextrun"/>
        </w:rPr>
        <w:t>üli</w:t>
      </w:r>
      <w:r w:rsidRPr="00B549E1">
        <w:rPr>
          <w:rStyle w:val="normaltextrun"/>
        </w:rPr>
        <w:t>õpilase tasemega kohanemiseks, pakkudes personaalsemat õp</w:t>
      </w:r>
      <w:r>
        <w:rPr>
          <w:rStyle w:val="normaltextrun"/>
        </w:rPr>
        <w:t>i</w:t>
      </w:r>
      <w:r w:rsidRPr="00B549E1">
        <w:rPr>
          <w:rStyle w:val="normaltextrun"/>
        </w:rPr>
        <w:t xml:space="preserve">kogemust ning keskendudes kirjutamis- ja suulistele oskustele. </w:t>
      </w:r>
      <w:proofErr w:type="spellStart"/>
      <w:r w:rsidRPr="00B549E1">
        <w:rPr>
          <w:rStyle w:val="normaltextrun"/>
        </w:rPr>
        <w:t>Memrise</w:t>
      </w:r>
      <w:proofErr w:type="spellEnd"/>
      <w:r w:rsidRPr="00B549E1">
        <w:rPr>
          <w:rStyle w:val="normaltextrun"/>
        </w:rPr>
        <w:t xml:space="preserve"> keskendub mälule ja aktiivse sõnavara arendamisele.</w:t>
      </w:r>
      <w:r>
        <w:rPr>
          <w:rStyle w:val="normaltextrun"/>
        </w:rPr>
        <w:t xml:space="preserve"> (Vt </w:t>
      </w:r>
      <w:r>
        <w:rPr>
          <w:rStyle w:val="normaltextrun"/>
        </w:rPr>
        <w:fldChar w:fldCharType="begin"/>
      </w:r>
      <w:r>
        <w:rPr>
          <w:rStyle w:val="normaltextrun"/>
        </w:rPr>
        <w:instrText xml:space="preserve"> REF _Ref165840970 \h </w:instrText>
      </w:r>
      <w:r>
        <w:rPr>
          <w:rStyle w:val="normaltextrun"/>
        </w:rPr>
      </w:r>
      <w:r>
        <w:rPr>
          <w:rStyle w:val="normaltextrun"/>
        </w:rPr>
        <w:fldChar w:fldCharType="separate"/>
      </w:r>
      <w:r>
        <w:t xml:space="preserve">Tabel </w:t>
      </w:r>
      <w:r>
        <w:rPr>
          <w:noProof/>
        </w:rPr>
        <w:t>4</w:t>
      </w:r>
      <w:r>
        <w:t xml:space="preserve">. </w:t>
      </w:r>
      <w:proofErr w:type="spellStart"/>
      <w:r>
        <w:t>AI-d</w:t>
      </w:r>
      <w:proofErr w:type="spellEnd"/>
      <w:r w:rsidRPr="00341860">
        <w:t xml:space="preserve"> keeleõppijatele</w:t>
      </w:r>
      <w:r>
        <w:rPr>
          <w:rStyle w:val="normaltextrun"/>
        </w:rPr>
        <w:fldChar w:fldCharType="end"/>
      </w:r>
      <w:r>
        <w:rPr>
          <w:rStyle w:val="normaltextrun"/>
        </w:rPr>
        <w:t xml:space="preserve">, lk </w:t>
      </w:r>
      <w:r>
        <w:rPr>
          <w:rStyle w:val="normaltextrun"/>
        </w:rPr>
        <w:fldChar w:fldCharType="begin"/>
      </w:r>
      <w:r>
        <w:rPr>
          <w:rStyle w:val="normaltextrun"/>
        </w:rPr>
        <w:instrText xml:space="preserve"> PAGEREF _Ref165840970 \h </w:instrText>
      </w:r>
      <w:r>
        <w:rPr>
          <w:rStyle w:val="normaltextrun"/>
        </w:rPr>
      </w:r>
      <w:r>
        <w:rPr>
          <w:rStyle w:val="normaltextrun"/>
        </w:rPr>
        <w:fldChar w:fldCharType="separate"/>
      </w:r>
      <w:r>
        <w:rPr>
          <w:rStyle w:val="normaltextrun"/>
          <w:noProof/>
        </w:rPr>
        <w:t>41</w:t>
      </w:r>
      <w:r>
        <w:rPr>
          <w:rStyle w:val="normaltextrun"/>
        </w:rPr>
        <w:fldChar w:fldCharType="end"/>
      </w:r>
      <w:r>
        <w:rPr>
          <w:rStyle w:val="normaltextrun"/>
        </w:rPr>
        <w:t>)</w:t>
      </w:r>
    </w:p>
    <w:p w:rsidR="00DF66D6" w:rsidRDefault="00DF66D6" w:rsidP="00DF66D6">
      <w:pPr>
        <w:pStyle w:val="BodyText"/>
        <w:rPr>
          <w:rStyle w:val="normaltextrun"/>
        </w:rPr>
      </w:pPr>
      <w:r w:rsidRPr="00E33C54">
        <w:rPr>
          <w:rStyle w:val="normaltextrun"/>
        </w:rPr>
        <w:t xml:space="preserve">Bing Image pakub tugevaid pildi kujundamise võimalusi, kuid võib nõuda mõningaid oskusi, et täpselt ja lühidalt kirjeldada, mida soovite. </w:t>
      </w:r>
      <w:proofErr w:type="spellStart"/>
      <w:r w:rsidRPr="00E33C54">
        <w:rPr>
          <w:rStyle w:val="normaltextrun"/>
        </w:rPr>
        <w:t>Pitch</w:t>
      </w:r>
      <w:proofErr w:type="spellEnd"/>
      <w:r w:rsidRPr="00E33C54">
        <w:rPr>
          <w:rStyle w:val="normaltextrun"/>
        </w:rPr>
        <w:t xml:space="preserve"> on suunatud slaidide loomisele ja on mugavam, olles täiesti tasuta ja piiramatu. </w:t>
      </w:r>
      <w:proofErr w:type="spellStart"/>
      <w:r w:rsidRPr="00E33C54">
        <w:rPr>
          <w:rStyle w:val="normaltextrun"/>
        </w:rPr>
        <w:t>Canva</w:t>
      </w:r>
      <w:proofErr w:type="spellEnd"/>
      <w:r w:rsidRPr="00E33C54">
        <w:rPr>
          <w:rStyle w:val="normaltextrun"/>
        </w:rPr>
        <w:t xml:space="preserve"> AI on kasutajasõbralik ja pakub rikkalikku valikut kujundusmalle, mistõttu on see kiire viis visuaalselt atraktiivsete esitluste loomiseks</w:t>
      </w:r>
      <w:r w:rsidRPr="00B549E1">
        <w:rPr>
          <w:rStyle w:val="normaltextrun"/>
        </w:rPr>
        <w:t>.</w:t>
      </w:r>
      <w:r>
        <w:rPr>
          <w:rStyle w:val="normaltextrun"/>
        </w:rPr>
        <w:t xml:space="preserve"> (Vt </w:t>
      </w:r>
      <w:r>
        <w:rPr>
          <w:rStyle w:val="normaltextrun"/>
        </w:rPr>
        <w:fldChar w:fldCharType="begin"/>
      </w:r>
      <w:r>
        <w:rPr>
          <w:rStyle w:val="normaltextrun"/>
        </w:rPr>
        <w:instrText xml:space="preserve"> REF _Ref165840972 \h </w:instrText>
      </w:r>
      <w:r>
        <w:rPr>
          <w:rStyle w:val="normaltextrun"/>
        </w:rPr>
      </w:r>
      <w:r>
        <w:rPr>
          <w:rStyle w:val="normaltextrun"/>
        </w:rPr>
        <w:fldChar w:fldCharType="separate"/>
      </w:r>
      <w:r>
        <w:t xml:space="preserve">Tabel </w:t>
      </w:r>
      <w:r>
        <w:rPr>
          <w:noProof/>
        </w:rPr>
        <w:t>5</w:t>
      </w:r>
      <w:r>
        <w:t xml:space="preserve">. </w:t>
      </w:r>
      <w:r w:rsidRPr="00AF29A6">
        <w:t>AI tööriistad kujundamiseks</w:t>
      </w:r>
      <w:r>
        <w:rPr>
          <w:rStyle w:val="normaltextrun"/>
        </w:rPr>
        <w:fldChar w:fldCharType="end"/>
      </w:r>
      <w:r>
        <w:rPr>
          <w:rStyle w:val="normaltextrun"/>
        </w:rPr>
        <w:t xml:space="preserve">, lk </w:t>
      </w:r>
      <w:r>
        <w:rPr>
          <w:rStyle w:val="normaltextrun"/>
        </w:rPr>
        <w:fldChar w:fldCharType="begin"/>
      </w:r>
      <w:r>
        <w:rPr>
          <w:rStyle w:val="normaltextrun"/>
        </w:rPr>
        <w:instrText xml:space="preserve"> PAGEREF _Ref165840972 \h </w:instrText>
      </w:r>
      <w:r>
        <w:rPr>
          <w:rStyle w:val="normaltextrun"/>
        </w:rPr>
      </w:r>
      <w:r>
        <w:rPr>
          <w:rStyle w:val="normaltextrun"/>
        </w:rPr>
        <w:fldChar w:fldCharType="separate"/>
      </w:r>
      <w:r>
        <w:rPr>
          <w:rStyle w:val="normaltextrun"/>
          <w:noProof/>
        </w:rPr>
        <w:t>43</w:t>
      </w:r>
      <w:r>
        <w:rPr>
          <w:rStyle w:val="normaltextrun"/>
        </w:rPr>
        <w:fldChar w:fldCharType="end"/>
      </w:r>
      <w:r>
        <w:rPr>
          <w:rStyle w:val="normaltextrun"/>
        </w:rPr>
        <w:t>)</w:t>
      </w:r>
    </w:p>
    <w:p w:rsidR="00DF66D6" w:rsidRDefault="00DF66D6" w:rsidP="00DF66D6">
      <w:pPr>
        <w:pStyle w:val="BodyText"/>
        <w:rPr>
          <w:rStyle w:val="normaltextrun"/>
        </w:rPr>
      </w:pPr>
    </w:p>
    <w:p w:rsidR="00DF66D6" w:rsidRDefault="00DF66D6" w:rsidP="00DF66D6">
      <w:pPr>
        <w:pStyle w:val="BodyText"/>
        <w:rPr>
          <w:rStyle w:val="normaltextrun"/>
        </w:rPr>
      </w:pPr>
      <w:r w:rsidRPr="00E33C54">
        <w:rPr>
          <w:rStyle w:val="normaltextrun"/>
        </w:rPr>
        <w:t>Kõigist võimalikest sektoritest on võimalik valida parim, kuid iga vahend on ainulaadne ja ainult nende kombineerimisega saab õppimisefekti suurendada.</w:t>
      </w:r>
    </w:p>
    <w:p w:rsidR="00C20A05" w:rsidRDefault="00DF66D6" w:rsidP="00DF66D6">
      <w:proofErr w:type="spellStart"/>
      <w:r w:rsidRPr="000B1294">
        <w:rPr>
          <w:rStyle w:val="normaltextrun"/>
        </w:rPr>
        <w:t>ChatGPT</w:t>
      </w:r>
      <w:proofErr w:type="spellEnd"/>
      <w:r w:rsidRPr="000B1294">
        <w:rPr>
          <w:rStyle w:val="normaltextrun"/>
        </w:rPr>
        <w:t xml:space="preserve"> paistab silma kui parim üldine tehisintellekt </w:t>
      </w:r>
      <w:r>
        <w:rPr>
          <w:rStyle w:val="normaltextrun"/>
        </w:rPr>
        <w:t>üli</w:t>
      </w:r>
      <w:r w:rsidRPr="000B1294">
        <w:rPr>
          <w:rStyle w:val="normaltextrun"/>
        </w:rPr>
        <w:t xml:space="preserve">õpilaste põhivajaduste rahuldamiseks käsitletud valdkondades. </w:t>
      </w:r>
      <w:proofErr w:type="spellStart"/>
      <w:r w:rsidRPr="000B1294">
        <w:rPr>
          <w:rStyle w:val="normaltextrun"/>
        </w:rPr>
        <w:t>ChatGPT</w:t>
      </w:r>
      <w:proofErr w:type="spellEnd"/>
      <w:r w:rsidRPr="000B1294">
        <w:rPr>
          <w:rStyle w:val="normaltextrun"/>
        </w:rPr>
        <w:t xml:space="preserve"> võib potentsiaalselt toimida tõlkija või </w:t>
      </w:r>
      <w:r w:rsidRPr="00E33C54">
        <w:rPr>
          <w:rStyle w:val="normaltextrun"/>
        </w:rPr>
        <w:t>kodeerimisassistendin</w:t>
      </w:r>
      <w:r w:rsidRPr="000B1294">
        <w:rPr>
          <w:rStyle w:val="normaltextrun"/>
        </w:rPr>
        <w:t>a. Kuigi see ei pruugi jõuda selliste spetsiaalsete tööriistade</w:t>
      </w:r>
      <w:r>
        <w:rPr>
          <w:rStyle w:val="normaltextrun"/>
        </w:rPr>
        <w:t>,</w:t>
      </w:r>
      <w:r w:rsidRPr="000B1294">
        <w:rPr>
          <w:rStyle w:val="normaltextrun"/>
        </w:rPr>
        <w:t xml:space="preserve"> nagu </w:t>
      </w:r>
      <w:proofErr w:type="spellStart"/>
      <w:r w:rsidRPr="000B1294">
        <w:rPr>
          <w:rStyle w:val="normaltextrun"/>
        </w:rPr>
        <w:t>DeepL</w:t>
      </w:r>
      <w:proofErr w:type="spellEnd"/>
      <w:r w:rsidRPr="000B1294">
        <w:rPr>
          <w:rStyle w:val="normaltextrun"/>
        </w:rPr>
        <w:t xml:space="preserve"> tõlkimiseks, </w:t>
      </w:r>
      <w:proofErr w:type="spellStart"/>
      <w:r w:rsidRPr="000B1294">
        <w:rPr>
          <w:rStyle w:val="normaltextrun"/>
        </w:rPr>
        <w:t>GitHub</w:t>
      </w:r>
      <w:proofErr w:type="spellEnd"/>
      <w:r w:rsidRPr="000B1294">
        <w:rPr>
          <w:rStyle w:val="normaltextrun"/>
        </w:rPr>
        <w:t xml:space="preserve"> </w:t>
      </w:r>
      <w:proofErr w:type="spellStart"/>
      <w:r w:rsidRPr="000B1294">
        <w:rPr>
          <w:rStyle w:val="normaltextrun"/>
        </w:rPr>
        <w:t>Copilot</w:t>
      </w:r>
      <w:proofErr w:type="spellEnd"/>
      <w:r w:rsidRPr="000B1294">
        <w:rPr>
          <w:rStyle w:val="normaltextrun"/>
        </w:rPr>
        <w:t xml:space="preserve"> kodeerimiseks, </w:t>
      </w:r>
      <w:proofErr w:type="spellStart"/>
      <w:r w:rsidRPr="000B1294">
        <w:rPr>
          <w:rStyle w:val="normaltextrun"/>
        </w:rPr>
        <w:t>Duolingo</w:t>
      </w:r>
      <w:proofErr w:type="spellEnd"/>
      <w:r w:rsidRPr="000B1294">
        <w:rPr>
          <w:rStyle w:val="normaltextrun"/>
        </w:rPr>
        <w:t xml:space="preserve"> keeleõppeks jne</w:t>
      </w:r>
      <w:r>
        <w:rPr>
          <w:rStyle w:val="normaltextrun"/>
        </w:rPr>
        <w:t>,</w:t>
      </w:r>
      <w:r w:rsidRPr="000B1294">
        <w:rPr>
          <w:rStyle w:val="normaltextrun"/>
        </w:rPr>
        <w:t xml:space="preserve"> jõudluse tasemeni, pakub see õppimise hõlbustamiseks head võimaluste tasakaalu. Kuid praegustel tulemustel võib puududa täpsus ja reageerimisaeg selle tasulise versiooni </w:t>
      </w:r>
      <w:proofErr w:type="spellStart"/>
      <w:r w:rsidRPr="000B1294">
        <w:rPr>
          <w:rStyle w:val="normaltextrun"/>
        </w:rPr>
        <w:t>ChatGPT</w:t>
      </w:r>
      <w:proofErr w:type="spellEnd"/>
      <w:r w:rsidRPr="000B1294">
        <w:rPr>
          <w:rStyle w:val="normaltextrun"/>
        </w:rPr>
        <w:t xml:space="preserve"> koos </w:t>
      </w:r>
      <w:proofErr w:type="spellStart"/>
      <w:r w:rsidRPr="000B1294">
        <w:rPr>
          <w:rStyle w:val="normaltextrun"/>
        </w:rPr>
        <w:t>OpenAI</w:t>
      </w:r>
      <w:proofErr w:type="spellEnd"/>
      <w:r w:rsidRPr="000B1294">
        <w:rPr>
          <w:rStyle w:val="normaltextrun"/>
        </w:rPr>
        <w:t xml:space="preserve"> GPT4</w:t>
      </w:r>
      <w:r>
        <w:rPr>
          <w:rStyle w:val="normaltextrun"/>
        </w:rPr>
        <w:t>’</w:t>
      </w:r>
      <w:r w:rsidRPr="000B1294">
        <w:rPr>
          <w:rStyle w:val="normaltextrun"/>
        </w:rPr>
        <w:t xml:space="preserve">ga. </w:t>
      </w:r>
      <w:r w:rsidRPr="00E33C54">
        <w:rPr>
          <w:rStyle w:val="normaltextrun"/>
        </w:rPr>
        <w:t xml:space="preserve">Seega tasub mainida, et TTÜ üliõpilastele on tasuta kättesaadav Microsoft </w:t>
      </w:r>
      <w:proofErr w:type="spellStart"/>
      <w:r w:rsidRPr="00E33C54">
        <w:rPr>
          <w:rStyle w:val="normaltextrun"/>
        </w:rPr>
        <w:t>Copilot</w:t>
      </w:r>
      <w:proofErr w:type="spellEnd"/>
      <w:r w:rsidRPr="00E33C54">
        <w:rPr>
          <w:rStyle w:val="normaltextrun"/>
        </w:rPr>
        <w:t xml:space="preserve"> koos GPT4 võimalustega, mille täpsus ja pildi genereerimine on parem kui </w:t>
      </w:r>
      <w:proofErr w:type="spellStart"/>
      <w:r w:rsidRPr="00E33C54">
        <w:rPr>
          <w:rStyle w:val="normaltextrun"/>
        </w:rPr>
        <w:t>ChatGPT</w:t>
      </w:r>
      <w:proofErr w:type="spellEnd"/>
      <w:r w:rsidRPr="00E33C54">
        <w:rPr>
          <w:rStyle w:val="normaltextrun"/>
        </w:rPr>
        <w:t xml:space="preserve"> tasuta versioonil</w:t>
      </w:r>
      <w:bookmarkStart w:id="18" w:name="_GoBack"/>
      <w:bookmarkEnd w:id="18"/>
    </w:p>
    <w:sectPr w:rsidR="00C20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6FF9"/>
    <w:multiLevelType w:val="hybridMultilevel"/>
    <w:tmpl w:val="AC5E11C2"/>
    <w:lvl w:ilvl="0" w:tplc="B6CE9CD8">
      <w:start w:val="1"/>
      <w:numFmt w:val="bullet"/>
      <w:pStyle w:val="List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D7D7C29"/>
    <w:multiLevelType w:val="multilevel"/>
    <w:tmpl w:val="1726802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D6"/>
    <w:rsid w:val="00C20A05"/>
    <w:rsid w:val="00DF66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4352"/>
  <w15:chartTrackingRefBased/>
  <w15:docId w15:val="{7E44CDB5-FBB3-4DD5-AA89-38BBEC4E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D6"/>
    <w:pPr>
      <w:spacing w:after="0" w:line="240" w:lineRule="auto"/>
    </w:pPr>
    <w:rPr>
      <w:rFonts w:ascii="Times New Roman" w:eastAsia="Times New Roman" w:hAnsi="Times New Roman" w:cs="Times New Roman"/>
      <w:sz w:val="24"/>
      <w:szCs w:val="24"/>
    </w:rPr>
  </w:style>
  <w:style w:type="paragraph" w:styleId="Heading1">
    <w:name w:val="heading 1"/>
    <w:basedOn w:val="BodyText"/>
    <w:next w:val="BodyText"/>
    <w:link w:val="Heading1Char"/>
    <w:qFormat/>
    <w:rsid w:val="00DF66D6"/>
    <w:pPr>
      <w:keepNext/>
      <w:numPr>
        <w:numId w:val="1"/>
      </w:numPr>
      <w:spacing w:before="1200" w:after="360"/>
      <w:jc w:val="left"/>
      <w:outlineLvl w:val="0"/>
    </w:pPr>
    <w:rPr>
      <w:b/>
      <w:bCs/>
      <w:kern w:val="32"/>
      <w:sz w:val="32"/>
      <w:szCs w:val="32"/>
    </w:rPr>
  </w:style>
  <w:style w:type="paragraph" w:styleId="Heading2">
    <w:name w:val="heading 2"/>
    <w:basedOn w:val="Normal"/>
    <w:next w:val="BodyText"/>
    <w:link w:val="Heading2Char"/>
    <w:qFormat/>
    <w:rsid w:val="00DF66D6"/>
    <w:pPr>
      <w:keepNext/>
      <w:numPr>
        <w:ilvl w:val="1"/>
        <w:numId w:val="1"/>
      </w:numPr>
      <w:spacing w:before="480" w:after="120" w:line="360" w:lineRule="auto"/>
      <w:outlineLvl w:val="1"/>
    </w:pPr>
    <w:rPr>
      <w:b/>
      <w:sz w:val="28"/>
      <w:szCs w:val="20"/>
    </w:rPr>
  </w:style>
  <w:style w:type="paragraph" w:styleId="Heading3">
    <w:name w:val="heading 3"/>
    <w:basedOn w:val="Normal"/>
    <w:next w:val="BodyText"/>
    <w:link w:val="Heading3Char"/>
    <w:qFormat/>
    <w:rsid w:val="00DF66D6"/>
    <w:pPr>
      <w:keepNext/>
      <w:numPr>
        <w:ilvl w:val="2"/>
        <w:numId w:val="1"/>
      </w:numPr>
      <w:spacing w:before="240" w:after="120" w:line="360" w:lineRule="auto"/>
      <w:outlineLvl w:val="2"/>
    </w:pPr>
    <w:rPr>
      <w:rFonts w:cs="Arial"/>
      <w:b/>
      <w:bCs/>
      <w:szCs w:val="26"/>
    </w:rPr>
  </w:style>
  <w:style w:type="paragraph" w:styleId="Heading4">
    <w:name w:val="heading 4"/>
    <w:basedOn w:val="Normal"/>
    <w:next w:val="BodyText"/>
    <w:link w:val="Heading4Char"/>
    <w:qFormat/>
    <w:rsid w:val="00DF66D6"/>
    <w:pPr>
      <w:keepNext/>
      <w:numPr>
        <w:ilvl w:val="3"/>
        <w:numId w:val="1"/>
      </w:numPr>
      <w:spacing w:line="360" w:lineRule="auto"/>
      <w:jc w:val="center"/>
      <w:outlineLvl w:val="3"/>
    </w:pPr>
    <w:rPr>
      <w:b/>
      <w:szCs w:val="20"/>
      <w:lang w:val="en-GB"/>
    </w:rPr>
  </w:style>
  <w:style w:type="paragraph" w:styleId="Heading5">
    <w:name w:val="heading 5"/>
    <w:basedOn w:val="Normal"/>
    <w:next w:val="Normal"/>
    <w:link w:val="Heading5Char"/>
    <w:qFormat/>
    <w:rsid w:val="00DF66D6"/>
    <w:pPr>
      <w:keepNext/>
      <w:numPr>
        <w:ilvl w:val="4"/>
        <w:numId w:val="1"/>
      </w:numPr>
      <w:jc w:val="center"/>
      <w:outlineLvl w:val="4"/>
    </w:pPr>
    <w:rPr>
      <w:b/>
      <w:szCs w:val="20"/>
    </w:rPr>
  </w:style>
  <w:style w:type="paragraph" w:styleId="Heading6">
    <w:name w:val="heading 6"/>
    <w:basedOn w:val="Normal"/>
    <w:next w:val="Normal"/>
    <w:link w:val="Heading6Char"/>
    <w:qFormat/>
    <w:rsid w:val="00DF66D6"/>
    <w:pPr>
      <w:keepNext/>
      <w:numPr>
        <w:ilvl w:val="5"/>
        <w:numId w:val="1"/>
      </w:numPr>
      <w:jc w:val="center"/>
      <w:outlineLvl w:val="5"/>
    </w:pPr>
    <w:rPr>
      <w:b/>
      <w:szCs w:val="20"/>
      <w:lang w:val="en-GB"/>
    </w:rPr>
  </w:style>
  <w:style w:type="paragraph" w:styleId="Heading7">
    <w:name w:val="heading 7"/>
    <w:basedOn w:val="Normal"/>
    <w:next w:val="Normal"/>
    <w:link w:val="Heading7Char"/>
    <w:qFormat/>
    <w:rsid w:val="00DF66D6"/>
    <w:pPr>
      <w:keepNext/>
      <w:numPr>
        <w:ilvl w:val="6"/>
        <w:numId w:val="1"/>
      </w:numPr>
      <w:jc w:val="center"/>
      <w:outlineLvl w:val="6"/>
    </w:pPr>
    <w:rPr>
      <w:b/>
      <w:szCs w:val="20"/>
    </w:rPr>
  </w:style>
  <w:style w:type="paragraph" w:styleId="Heading8">
    <w:name w:val="heading 8"/>
    <w:basedOn w:val="Normal"/>
    <w:next w:val="Normal"/>
    <w:link w:val="Heading8Char"/>
    <w:qFormat/>
    <w:rsid w:val="00DF66D6"/>
    <w:pPr>
      <w:keepNext/>
      <w:numPr>
        <w:ilvl w:val="7"/>
        <w:numId w:val="1"/>
      </w:numPr>
      <w:outlineLvl w:val="7"/>
    </w:pPr>
    <w:rPr>
      <w:b/>
      <w:i/>
      <w:szCs w:val="20"/>
    </w:rPr>
  </w:style>
  <w:style w:type="paragraph" w:styleId="Heading9">
    <w:name w:val="heading 9"/>
    <w:basedOn w:val="Normal"/>
    <w:next w:val="Normal"/>
    <w:link w:val="Heading9Char"/>
    <w:semiHidden/>
    <w:unhideWhenUsed/>
    <w:qFormat/>
    <w:rsid w:val="00DF66D6"/>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6D6"/>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sid w:val="00DF66D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DF66D6"/>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DF66D6"/>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DF66D6"/>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F66D6"/>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DF66D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F66D6"/>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semiHidden/>
    <w:rsid w:val="00DF66D6"/>
    <w:rPr>
      <w:rFonts w:ascii="Cambria" w:eastAsia="Times New Roman" w:hAnsi="Cambria" w:cs="Times New Roman"/>
      <w:i/>
      <w:iCs/>
      <w:color w:val="272727"/>
      <w:sz w:val="21"/>
      <w:szCs w:val="21"/>
    </w:rPr>
  </w:style>
  <w:style w:type="paragraph" w:styleId="BodyText">
    <w:name w:val="Body Text"/>
    <w:basedOn w:val="Normal"/>
    <w:link w:val="BodyTextChar"/>
    <w:rsid w:val="00DF66D6"/>
    <w:pPr>
      <w:spacing w:after="240" w:line="360" w:lineRule="auto"/>
      <w:jc w:val="both"/>
    </w:pPr>
  </w:style>
  <w:style w:type="character" w:customStyle="1" w:styleId="BodyTextChar">
    <w:name w:val="Body Text Char"/>
    <w:basedOn w:val="DefaultParagraphFont"/>
    <w:link w:val="BodyText"/>
    <w:rsid w:val="00DF66D6"/>
    <w:rPr>
      <w:rFonts w:ascii="Times New Roman" w:eastAsia="Times New Roman" w:hAnsi="Times New Roman" w:cs="Times New Roman"/>
      <w:sz w:val="24"/>
      <w:szCs w:val="24"/>
    </w:rPr>
  </w:style>
  <w:style w:type="table" w:styleId="TableGrid">
    <w:name w:val="Table Grid"/>
    <w:basedOn w:val="TableNormal"/>
    <w:uiPriority w:val="59"/>
    <w:rsid w:val="00DF66D6"/>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F66D6"/>
    <w:pPr>
      <w:spacing w:before="120" w:after="120" w:line="276" w:lineRule="auto"/>
      <w:jc w:val="center"/>
    </w:pPr>
    <w:rPr>
      <w:bCs/>
      <w:sz w:val="20"/>
      <w:szCs w:val="20"/>
    </w:rPr>
  </w:style>
  <w:style w:type="paragraph" w:styleId="ListBullet">
    <w:name w:val="List Bullet"/>
    <w:basedOn w:val="Normal"/>
    <w:unhideWhenUsed/>
    <w:rsid w:val="00DF66D6"/>
    <w:pPr>
      <w:numPr>
        <w:numId w:val="2"/>
      </w:numPr>
      <w:spacing w:after="240" w:line="360" w:lineRule="auto"/>
      <w:ind w:left="714" w:hanging="357"/>
      <w:contextualSpacing/>
      <w:jc w:val="both"/>
    </w:pPr>
    <w:rPr>
      <w:rFonts w:eastAsia="Calibri"/>
      <w:szCs w:val="22"/>
    </w:rPr>
  </w:style>
  <w:style w:type="paragraph" w:customStyle="1" w:styleId="Tablehead">
    <w:name w:val="Table_head"/>
    <w:basedOn w:val="Normal"/>
    <w:qFormat/>
    <w:rsid w:val="00DF66D6"/>
    <w:pPr>
      <w:spacing w:before="60" w:after="60" w:line="276" w:lineRule="auto"/>
    </w:pPr>
    <w:rPr>
      <w:b/>
      <w:sz w:val="22"/>
    </w:rPr>
  </w:style>
  <w:style w:type="paragraph" w:customStyle="1" w:styleId="Tabletext">
    <w:name w:val="Table_text"/>
    <w:basedOn w:val="Normal"/>
    <w:qFormat/>
    <w:rsid w:val="00DF66D6"/>
    <w:pPr>
      <w:spacing w:before="60" w:after="60" w:line="276" w:lineRule="auto"/>
    </w:pPr>
    <w:rPr>
      <w:sz w:val="22"/>
    </w:rPr>
  </w:style>
  <w:style w:type="character" w:customStyle="1" w:styleId="normaltextrun">
    <w:name w:val="normaltextrun"/>
    <w:basedOn w:val="DefaultParagraphFont"/>
    <w:rsid w:val="00DF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
  <b:Source>
    <b:Tag>Ope23</b:Tag>
    <b:SourceType>InternetSite</b:SourceType>
    <b:Guid>{81761E04-4CC3-4FE4-A15D-D6AA90F1B9C6}</b:Guid>
    <b:Author>
      <b:Author>
        <b:Corporate>OpenAI</b:Corporate>
      </b:Author>
    </b:Author>
    <b:Year>2023</b:Year>
    <b:Month>november</b:Month>
    <b:Day>23.</b:Day>
    <b:YearAccessed>2024</b:YearAccessed>
    <b:MonthAccessed>märts</b:MonthAccessed>
    <b:DayAccessed>30.</b:DayAccessed>
    <b:URL>https://openai.com/index/chatgpt</b:URL>
    <b:RefOrder>43</b:RefOrder>
  </b:Source>
  <b:Source>
    <b:Tag>Ope</b:Tag>
    <b:SourceType>InternetSite</b:SourceType>
    <b:Guid>{74D6E333-14A6-4045-B8D2-2B33BDEBA3C5}</b:Guid>
    <b:Author>
      <b:Author>
        <b:Corporate>OpenAI</b:Corporate>
      </b:Author>
    </b:Author>
    <b:Title>Educator FAQ</b:Title>
    <b:URL>https://help.openai.com/en/collections/5929286-educator-faq</b:URL>
    <b:Year>2024</b:Year>
    <b:YearAccessed>2024</b:YearAccessed>
    <b:MonthAccessed>märts</b:MonthAccessed>
    <b:DayAccessed>2.</b:DayAccessed>
    <b:RefOrder>44</b:RefOrder>
  </b:Source>
  <b:Source>
    <b:Tag>Per24</b:Tag>
    <b:SourceType>InternetSite</b:SourceType>
    <b:Guid>{5D16637A-6807-48C7-86A5-7F46B66C5C10}</b:Guid>
    <b:Author>
      <b:Author>
        <b:Corporate>Perplexity</b:Corporate>
      </b:Author>
    </b:Author>
    <b:Title>FAQ</b:Title>
    <b:Year>2024</b:Year>
    <b:YearAccessed>2024</b:YearAccessed>
    <b:MonthAccessed>märts</b:MonthAccessed>
    <b:DayAccessed>20.</b:DayAccessed>
    <b:URL>https://www.perplexity.ai/hub/faq</b:URL>
    <b:RefOrder>45</b:RefOrder>
  </b:Source>
  <b:Source>
    <b:Tag>Gem24</b:Tag>
    <b:SourceType>InternetSite</b:SourceType>
    <b:Guid>{3CB5529D-B66D-420D-B5A6-24C2D697AD9B}</b:Guid>
    <b:Author>
      <b:Author>
        <b:Corporate>Gemini</b:Corporate>
      </b:Author>
    </b:Author>
    <b:Title>FAQ</b:Title>
    <b:Year>2024</b:Year>
    <b:YearAccessed>2024</b:YearAccessed>
    <b:MonthAccessed>märts</b:MonthAccessed>
    <b:DayAccessed>20.</b:DayAccessed>
    <b:URL>https://gemini.google.com/faq?hl=en&amp;Veb=web&amp;Ueb=owned&amp;Teb=gemini_lp</b:URL>
    <b:RefOrder>46</b:RefOrder>
  </b:Source>
  <b:Source>
    <b:Tag>Mic24</b:Tag>
    <b:SourceType>InternetSite</b:SourceType>
    <b:Guid>{8AC007EC-0617-40E0-A746-F9922B954627}</b:Guid>
    <b:Author>
      <b:Author>
        <b:Corporate>Microsoft</b:Corporate>
      </b:Author>
    </b:Author>
    <b:Title>Copilot FAQ</b:Title>
    <b:Year>2024</b:Year>
    <b:YearAccessed>2024</b:YearAccessed>
    <b:MonthAccessed>märts</b:MonthAccessed>
    <b:DayAccessed>30.</b:DayAccessed>
    <b:URL>https://www.microsoft.com/en-us/bing?form=MG0AUO&amp;OCID=MG0AUO#faq</b:URL>
    <b:RefOrder>47</b:RefOrder>
  </b:Source>
  <b:Source>
    <b:Tag>Cla24</b:Tag>
    <b:SourceType>InternetSite</b:SourceType>
    <b:Guid>{40DBA2B6-AF1D-4162-918A-4B65078AFF26}</b:Guid>
    <b:Author>
      <b:Author>
        <b:Corporate>Claude</b:Corporate>
      </b:Author>
    </b:Author>
    <b:Title>FAQ</b:Title>
    <b:Year>2024</b:Year>
    <b:YearAccessed>2024</b:YearAccessed>
    <b:MonthAccessed>aprill</b:MonthAccessed>
    <b:DayAccessed>4.</b:DayAccessed>
    <b:URL>https://claude.ai/login?returnTo=%2F%3F</b:URL>
    <b:RefOrder>48</b:RefOrder>
  </b:Source>
  <b:Source>
    <b:Tag>Bla24</b:Tag>
    <b:SourceType>InternetSite</b:SourceType>
    <b:Guid>{E778FF01-83BD-47BE-838A-670EA0A36FE4}</b:Guid>
    <b:Author>
      <b:Author>
        <b:Corporate>BlackBox</b:Corporate>
      </b:Author>
    </b:Author>
    <b:Title>FAQ</b:Title>
    <b:Year>2024</b:Year>
    <b:YearAccessed>2024</b:YearAccessed>
    <b:MonthAccessed>aprill</b:MonthAccessed>
    <b:DayAccessed>4.</b:DayAccessed>
    <b:URL>https://www.blackbox.ai/</b:URL>
    <b:RefOrder>49</b:RefOrder>
  </b:Source>
  <b:Source>
    <b:Tag>Git24</b:Tag>
    <b:SourceType>InternetSite</b:SourceType>
    <b:Guid>{25C80F11-8E1F-4C49-9E88-4867DA2C0A52}</b:Guid>
    <b:Author>
      <b:Author>
        <b:Corporate>GitHub</b:Corporate>
      </b:Author>
    </b:Author>
    <b:Year>2024</b:Year>
    <b:YearAccessed>2024</b:YearAccessed>
    <b:MonthAccessed>aprill</b:MonthAccessed>
    <b:DayAccessed>4.</b:DayAccessed>
    <b:URL>https://github.com/features/copilot</b:URL>
    <b:RefOrder>50</b:RefOrder>
  </b:Source>
  <b:Source>
    <b:Tag>Rep24</b:Tag>
    <b:SourceType>InternetSite</b:SourceType>
    <b:Guid>{3AB6F974-C3B3-48F4-8A0B-878E0C1FAE43}</b:Guid>
    <b:Author>
      <b:Author>
        <b:Corporate>Replit</b:Corporate>
      </b:Author>
    </b:Author>
    <b:Year>2024</b:Year>
    <b:YearAccessed>2024</b:YearAccessed>
    <b:MonthAccessed>aprill</b:MonthAccessed>
    <b:DayAccessed>4.</b:DayAccessed>
    <b:URL>https://replit.com/</b:URL>
    <b:RefOrder>51</b:RefOrder>
  </b:Source>
  <b:Source>
    <b:Tag>Qul24</b:Tag>
    <b:SourceType>InternetSite</b:SourceType>
    <b:Guid>{911DEF9C-424B-4B71-8E86-C3476CEC0F8B}</b:Guid>
    <b:Author>
      <b:Author>
        <b:Corporate>Quillbot</b:Corporate>
      </b:Author>
    </b:Author>
    <b:Year>2024</b:Year>
    <b:YearAccessed>2024</b:YearAccessed>
    <b:MonthAccessed>aprill</b:MonthAccessed>
    <b:DayAccessed>4.</b:DayAccessed>
    <b:URL>https://quillbot.com/</b:URL>
    <b:RefOrder>52</b:RefOrder>
  </b:Source>
  <b:Source>
    <b:Tag>Dee24</b:Tag>
    <b:SourceType>InternetSite</b:SourceType>
    <b:Guid>{A867BE88-D5C4-418A-822D-5263ADBCEF2D}</b:Guid>
    <b:Author>
      <b:Author>
        <b:Corporate>DeepL</b:Corporate>
      </b:Author>
    </b:Author>
    <b:YearAccessed>2024</b:YearAccessed>
    <b:MonthAccessed>aprill</b:MonthAccessed>
    <b:DayAccessed>4.</b:DayAccessed>
    <b:URL>https://www.deepl.com/translator</b:URL>
    <b:RefOrder>53</b:RefOrder>
  </b:Source>
  <b:Source>
    <b:Tag>Gra24</b:Tag>
    <b:SourceType>InternetSite</b:SourceType>
    <b:Guid>{5373AF24-42C4-487E-A3CB-D467A1B98EA1}</b:Guid>
    <b:Author>
      <b:Author>
        <b:Corporate>Grammarly</b:Corporate>
      </b:Author>
    </b:Author>
    <b:YearAccessed>2024</b:YearAccessed>
    <b:MonthAccessed>aprill</b:MonthAccessed>
    <b:DayAccessed>4.</b:DayAccessed>
    <b:URL>https://www.grammarly.com/</b:URL>
    <b:RefOrder>54</b:RefOrder>
  </b:Source>
  <b:Source>
    <b:Tag>Duo24</b:Tag>
    <b:SourceType>InternetSite</b:SourceType>
    <b:Guid>{9EB3A71B-172B-449C-BAD7-F0BE4D779990}</b:Guid>
    <b:Author>
      <b:Author>
        <b:Corporate>Duolingo</b:Corporate>
      </b:Author>
    </b:Author>
    <b:YearAccessed>2024</b:YearAccessed>
    <b:MonthAccessed>aprill</b:MonthAccessed>
    <b:DayAccessed>4.</b:DayAccessed>
    <b:URL>https://www.duolingo.com/</b:URL>
    <b:RefOrder>55</b:RefOrder>
  </b:Source>
  <b:Source>
    <b:Tag>Lin24</b:Tag>
    <b:SourceType>InternetSite</b:SourceType>
    <b:Guid>{9B152102-C857-4405-A2C5-FCFA6850D86C}</b:Guid>
    <b:Author>
      <b:Author>
        <b:Corporate>Lingvist</b:Corporate>
      </b:Author>
    </b:Author>
    <b:YearAccessed>2024</b:YearAccessed>
    <b:MonthAccessed>aprill</b:MonthAccessed>
    <b:DayAccessed>4.</b:DayAccessed>
    <b:URL>https://lingvist.com/et/</b:URL>
    <b:RefOrder>56</b:RefOrder>
  </b:Source>
  <b:Source>
    <b:Tag>Mem24</b:Tag>
    <b:SourceType>InternetSite</b:SourceType>
    <b:Guid>{FB7A63B6-65DF-4574-ABD0-263252E79A7B}</b:Guid>
    <b:Author>
      <b:Author>
        <b:Corporate>Memrise</b:Corporate>
      </b:Author>
    </b:Author>
    <b:YearAccessed>2024</b:YearAccessed>
    <b:MonthAccessed>aprill</b:MonthAccessed>
    <b:DayAccessed>4.</b:DayAccessed>
    <b:URL>https://www.memrise.com/</b:URL>
    <b:RefOrder>57</b:RefOrder>
  </b:Source>
  <b:Source>
    <b:Tag>Bin24</b:Tag>
    <b:SourceType>InternetSite</b:SourceType>
    <b:Guid>{F5B1AF75-B0AB-46E4-94A6-3D036FD20FEF}</b:Guid>
    <b:Author>
      <b:Author>
        <b:Corporate>Bing</b:Corporate>
      </b:Author>
    </b:Author>
    <b:YearAccessed>2024</b:YearAccessed>
    <b:MonthAccessed>aprill</b:MonthAccessed>
    <b:DayAccessed>4.</b:DayAccessed>
    <b:URL>https://www.bing.com/images/create</b:URL>
    <b:RefOrder>58</b:RefOrder>
  </b:Source>
  <b:Source>
    <b:Tag>Pit24</b:Tag>
    <b:SourceType>InternetSite</b:SourceType>
    <b:Guid>{C934D818-B18F-4D3E-B41C-CBDDA2727B58}</b:Guid>
    <b:Author>
      <b:Author>
        <b:Corporate>Pitch</b:Corporate>
      </b:Author>
    </b:Author>
    <b:YearAccessed>2024</b:YearAccessed>
    <b:MonthAccessed>aprill</b:MonthAccessed>
    <b:DayAccessed>4.</b:DayAccessed>
    <b:URL>https://pitch.com/</b:URL>
    <b:RefOrder>59</b:RefOrder>
  </b:Source>
  <b:Source>
    <b:Tag>Can24</b:Tag>
    <b:SourceType>InternetSite</b:SourceType>
    <b:Guid>{5C0FD4C1-EDDB-4218-8840-DA6A53D8DB57}</b:Guid>
    <b:Author>
      <b:Author>
        <b:Corporate>Canva</b:Corporate>
      </b:Author>
    </b:Author>
    <b:YearAccessed>2024</b:YearAccessed>
    <b:MonthAccessed>aprill</b:MonthAccessed>
    <b:DayAccessed>8.</b:DayAccessed>
    <b:URL>https://www.canva.com/</b:URL>
    <b:RefOrder>60</b:RefOrder>
  </b:Source>
</b:Sources>
</file>

<file path=customXml/itemProps1.xml><?xml version="1.0" encoding="utf-8"?>
<ds:datastoreItem xmlns:ds="http://schemas.openxmlformats.org/officeDocument/2006/customXml" ds:itemID="{12228E0F-58BB-4C43-97D3-6B0D4B7B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2768</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1</cp:revision>
  <dcterms:created xsi:type="dcterms:W3CDTF">2025-08-31T13:33:00Z</dcterms:created>
  <dcterms:modified xsi:type="dcterms:W3CDTF">2025-08-31T13:56:00Z</dcterms:modified>
</cp:coreProperties>
</file>