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B7" w:rsidRPr="005C40B7" w:rsidRDefault="003C0438" w:rsidP="005C40B7">
      <w:pPr>
        <w:pStyle w:val="HTMLPreformatted"/>
        <w:rPr>
          <w:b/>
          <w:sz w:val="36"/>
          <w:szCs w:val="36"/>
          <w:u w:val="single"/>
        </w:rPr>
      </w:pPr>
      <w:r w:rsidRPr="00675FFD">
        <w:rPr>
          <w:b/>
          <w:sz w:val="24"/>
          <w:szCs w:val="24"/>
        </w:rPr>
        <w:t xml:space="preserve">       </w:t>
      </w:r>
      <w:r w:rsidR="005C40B7" w:rsidRPr="005C40B7">
        <w:rPr>
          <w:b/>
          <w:sz w:val="36"/>
          <w:szCs w:val="36"/>
          <w:u w:val="single"/>
        </w:rPr>
        <w:t>Keeledisaini hindamise kriteeriumid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1. efektiivsus (tõlkimine ja täitmine) Koodi efektiivsus on näiteks see, kuidas me laadime lihtsat konstanti ... aga vähemalt on see õige.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 xml:space="preserve">2. lihtsus (loetavus ja </w:t>
      </w:r>
      <w:proofErr w:type="spellStart"/>
      <w:r w:rsidRPr="005C40B7">
        <w:rPr>
          <w:b/>
          <w:sz w:val="24"/>
          <w:szCs w:val="24"/>
        </w:rPr>
        <w:t>kirjutatavus</w:t>
      </w:r>
      <w:proofErr w:type="spellEnd"/>
      <w:r w:rsidRPr="005C40B7">
        <w:rPr>
          <w:b/>
          <w:sz w:val="24"/>
          <w:szCs w:val="24"/>
        </w:rPr>
        <w:t>) suurepärane viis funktsionaalsuse ja lihtsuse saavutamiseks samaaegselt: kirjutate korduvkasutatavat koodi ja käivitate selle ühe reaga.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 xml:space="preserve">3. </w:t>
      </w:r>
      <w:proofErr w:type="spellStart"/>
      <w:r w:rsidRPr="005C40B7">
        <w:rPr>
          <w:b/>
          <w:sz w:val="24"/>
          <w:szCs w:val="24"/>
        </w:rPr>
        <w:t>ortogonaalsus</w:t>
      </w:r>
      <w:proofErr w:type="spellEnd"/>
      <w:r w:rsidRPr="005C40B7">
        <w:rPr>
          <w:b/>
          <w:sz w:val="24"/>
          <w:szCs w:val="24"/>
        </w:rPr>
        <w:t xml:space="preserve">, käskude komplekti nimetatakse </w:t>
      </w:r>
      <w:proofErr w:type="spellStart"/>
      <w:r w:rsidRPr="005C40B7">
        <w:rPr>
          <w:b/>
          <w:sz w:val="24"/>
          <w:szCs w:val="24"/>
        </w:rPr>
        <w:t>ortogonaalseks</w:t>
      </w:r>
      <w:proofErr w:type="spellEnd"/>
      <w:r w:rsidRPr="005C40B7">
        <w:rPr>
          <w:b/>
          <w:sz w:val="24"/>
          <w:szCs w:val="24"/>
        </w:rPr>
        <w:t xml:space="preserve">, kui sellel puudub </w:t>
      </w:r>
      <w:proofErr w:type="spellStart"/>
      <w:r w:rsidRPr="005C40B7">
        <w:rPr>
          <w:b/>
          <w:sz w:val="24"/>
          <w:szCs w:val="24"/>
        </w:rPr>
        <w:t>redundantsus</w:t>
      </w:r>
      <w:proofErr w:type="spellEnd"/>
      <w:r w:rsidRPr="005C40B7">
        <w:rPr>
          <w:b/>
          <w:sz w:val="24"/>
          <w:szCs w:val="24"/>
        </w:rPr>
        <w:t xml:space="preserve"> (st antud ülesande täitmiseks saab kasutada ainult ühte käsku) ja see on loodud nii, et käsud saavad kasutada mis tahes registrit mis tahes adresseerimisrežiimis.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4. määratus (süntaks ja semantika)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määratus on nimisõnafraaside (NP) semantiline tunnus, mis eristab referentse/üksusi, mis on antud kontekstis tuvastatavad (määratud nimisõnafraasid) ja üksusi, mis ei ole (määramata nimisõnafraasid).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5. usaldusväärsus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arvutisüsteemi mingi osa omadus.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6. programmi verifitseerimine (õigsus)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algoritmi õigsust väidetakse, kui öeldakse, et algoritm on spetsifikatsiooni suhtes õige.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7. abstraktsioonivõimalused (andmed ja protseduurilised).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abstraktsiooni mõistest endast on saanud deklaratiivne väide – kasutades märksõnu virtuaalne…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 xml:space="preserve">8. </w:t>
      </w:r>
      <w:proofErr w:type="spellStart"/>
      <w:r w:rsidRPr="005C40B7">
        <w:rPr>
          <w:b/>
          <w:sz w:val="24"/>
          <w:szCs w:val="24"/>
        </w:rPr>
        <w:t>teisaldatavus</w:t>
      </w:r>
      <w:proofErr w:type="spellEnd"/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proofErr w:type="spellStart"/>
      <w:r w:rsidRPr="005C40B7">
        <w:rPr>
          <w:b/>
          <w:sz w:val="24"/>
          <w:szCs w:val="24"/>
        </w:rPr>
        <w:t>teisaldatavuse</w:t>
      </w:r>
      <w:proofErr w:type="spellEnd"/>
      <w:r w:rsidRPr="005C40B7">
        <w:rPr>
          <w:b/>
          <w:sz w:val="24"/>
          <w:szCs w:val="24"/>
        </w:rPr>
        <w:t xml:space="preserve"> testimine on protsess, mille käigus määratakse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tarkvarakomponendi või rakenduse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>tõhusa ja efektiivse ülekandmise lihtsuse või raskusastme</w:t>
      </w: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Pr="005C40B7" w:rsidRDefault="005C40B7" w:rsidP="005C40B7">
      <w:pPr>
        <w:pStyle w:val="HTMLPreformatted"/>
        <w:rPr>
          <w:b/>
          <w:sz w:val="24"/>
          <w:szCs w:val="24"/>
        </w:rPr>
      </w:pPr>
    </w:p>
    <w:p w:rsidR="005C40B7" w:rsidRDefault="005C40B7" w:rsidP="005C40B7">
      <w:pPr>
        <w:pStyle w:val="HTMLPreformatted"/>
        <w:rPr>
          <w:b/>
          <w:sz w:val="24"/>
          <w:szCs w:val="24"/>
        </w:rPr>
      </w:pPr>
      <w:r w:rsidRPr="005C40B7">
        <w:rPr>
          <w:b/>
          <w:sz w:val="24"/>
          <w:szCs w:val="24"/>
        </w:rPr>
        <w:t xml:space="preserve">riist-, tarkvara- või muu töö- või </w:t>
      </w:r>
      <w:r>
        <w:rPr>
          <w:b/>
          <w:sz w:val="24"/>
          <w:szCs w:val="24"/>
        </w:rPr>
        <w:t xml:space="preserve">teise </w:t>
      </w:r>
      <w:r w:rsidRPr="005C40B7">
        <w:rPr>
          <w:b/>
          <w:sz w:val="24"/>
          <w:szCs w:val="24"/>
        </w:rPr>
        <w:t>kasutuskeskkonna</w:t>
      </w:r>
      <w:r>
        <w:rPr>
          <w:b/>
          <w:sz w:val="24"/>
          <w:szCs w:val="24"/>
        </w:rPr>
        <w:t xml:space="preserve">le </w:t>
      </w:r>
      <w:bookmarkStart w:id="0" w:name="_GoBack"/>
      <w:bookmarkEnd w:id="0"/>
      <w:r w:rsidR="003C0438" w:rsidRPr="00675FFD">
        <w:rPr>
          <w:b/>
          <w:sz w:val="24"/>
          <w:szCs w:val="24"/>
        </w:rPr>
        <w:t xml:space="preserve">    </w:t>
      </w:r>
    </w:p>
    <w:p w:rsidR="005C40B7" w:rsidRDefault="005C40B7" w:rsidP="003C0438">
      <w:pPr>
        <w:pStyle w:val="HTMLPreformatted"/>
        <w:rPr>
          <w:b/>
          <w:sz w:val="24"/>
          <w:szCs w:val="24"/>
        </w:rPr>
      </w:pPr>
    </w:p>
    <w:p w:rsidR="005C40B7" w:rsidRDefault="005C40B7" w:rsidP="003C0438">
      <w:pPr>
        <w:pStyle w:val="HTMLPreformatted"/>
        <w:rPr>
          <w:b/>
          <w:sz w:val="24"/>
          <w:szCs w:val="24"/>
        </w:rPr>
      </w:pPr>
    </w:p>
    <w:p w:rsidR="003C0438" w:rsidRPr="00675FFD" w:rsidRDefault="005C40B7" w:rsidP="003C0438">
      <w:pPr>
        <w:pStyle w:val="HTMLPreformatte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449ED" w:rsidRDefault="004449ED"/>
    <w:sectPr w:rsidR="0044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F5EB9"/>
    <w:multiLevelType w:val="hybridMultilevel"/>
    <w:tmpl w:val="F970E0CA"/>
    <w:lvl w:ilvl="0" w:tplc="1690FD52">
      <w:start w:val="1"/>
      <w:numFmt w:val="decimal"/>
      <w:lvlText w:val="%1."/>
      <w:lvlJc w:val="left"/>
      <w:pPr>
        <w:ind w:left="2175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20" w:hanging="360"/>
      </w:pPr>
    </w:lvl>
    <w:lvl w:ilvl="2" w:tplc="0425001B" w:tentative="1">
      <w:start w:val="1"/>
      <w:numFmt w:val="lowerRoman"/>
      <w:lvlText w:val="%3."/>
      <w:lvlJc w:val="right"/>
      <w:pPr>
        <w:ind w:left="3540" w:hanging="180"/>
      </w:pPr>
    </w:lvl>
    <w:lvl w:ilvl="3" w:tplc="0425000F" w:tentative="1">
      <w:start w:val="1"/>
      <w:numFmt w:val="decimal"/>
      <w:lvlText w:val="%4."/>
      <w:lvlJc w:val="left"/>
      <w:pPr>
        <w:ind w:left="4260" w:hanging="360"/>
      </w:pPr>
    </w:lvl>
    <w:lvl w:ilvl="4" w:tplc="04250019" w:tentative="1">
      <w:start w:val="1"/>
      <w:numFmt w:val="lowerLetter"/>
      <w:lvlText w:val="%5."/>
      <w:lvlJc w:val="left"/>
      <w:pPr>
        <w:ind w:left="4980" w:hanging="360"/>
      </w:pPr>
    </w:lvl>
    <w:lvl w:ilvl="5" w:tplc="0425001B" w:tentative="1">
      <w:start w:val="1"/>
      <w:numFmt w:val="lowerRoman"/>
      <w:lvlText w:val="%6."/>
      <w:lvlJc w:val="right"/>
      <w:pPr>
        <w:ind w:left="5700" w:hanging="180"/>
      </w:pPr>
    </w:lvl>
    <w:lvl w:ilvl="6" w:tplc="0425000F" w:tentative="1">
      <w:start w:val="1"/>
      <w:numFmt w:val="decimal"/>
      <w:lvlText w:val="%7."/>
      <w:lvlJc w:val="left"/>
      <w:pPr>
        <w:ind w:left="6420" w:hanging="360"/>
      </w:pPr>
    </w:lvl>
    <w:lvl w:ilvl="7" w:tplc="04250019" w:tentative="1">
      <w:start w:val="1"/>
      <w:numFmt w:val="lowerLetter"/>
      <w:lvlText w:val="%8."/>
      <w:lvlJc w:val="left"/>
      <w:pPr>
        <w:ind w:left="7140" w:hanging="360"/>
      </w:pPr>
    </w:lvl>
    <w:lvl w:ilvl="8" w:tplc="0425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38"/>
    <w:rsid w:val="000C2379"/>
    <w:rsid w:val="003C0438"/>
    <w:rsid w:val="004449ED"/>
    <w:rsid w:val="005C40B7"/>
    <w:rsid w:val="005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9B59"/>
  <w15:chartTrackingRefBased/>
  <w15:docId w15:val="{25446655-7106-478B-8286-32A16462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3C0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rsid w:val="003C0438"/>
    <w:rPr>
      <w:rFonts w:ascii="Courier New" w:eastAsia="Times New Roman" w:hAnsi="Courier New" w:cs="Courier New"/>
      <w:sz w:val="20"/>
      <w:szCs w:val="20"/>
      <w:lang w:eastAsia="et-EE"/>
    </w:rPr>
  </w:style>
  <w:style w:type="paragraph" w:styleId="ListParagraph">
    <w:name w:val="List Paragraph"/>
    <w:basedOn w:val="Normal"/>
    <w:uiPriority w:val="34"/>
    <w:qFormat/>
    <w:rsid w:val="003C04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3C04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2018-11-01T11:35:00Z</cp:lastPrinted>
  <dcterms:created xsi:type="dcterms:W3CDTF">2025-09-02T13:28:00Z</dcterms:created>
  <dcterms:modified xsi:type="dcterms:W3CDTF">2025-09-02T13:28:00Z</dcterms:modified>
</cp:coreProperties>
</file>